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64" w:rsidRPr="005117B3" w:rsidRDefault="00721224">
      <w:pPr>
        <w:pStyle w:val="2"/>
        <w:spacing w:line="265" w:lineRule="auto"/>
        <w:ind w:right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117B3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Алые паруса, праздник выпускников</w:t>
      </w:r>
      <w:r w:rsidR="00AF7171" w:rsidRPr="005117B3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AF7171" w:rsidRPr="005117B3">
        <w:rPr>
          <w:rFonts w:ascii="Times New Roman" w:hAnsi="Times New Roman" w:cs="Times New Roman"/>
          <w:color w:val="auto"/>
          <w:sz w:val="32"/>
          <w:szCs w:val="32"/>
        </w:rPr>
        <w:t>21.06.18 – 25.06.18</w:t>
      </w:r>
    </w:p>
    <w:p w:rsidR="00C61C64" w:rsidRPr="005117B3" w:rsidRDefault="005A7FE3" w:rsidP="00FC655F">
      <w:pPr>
        <w:spacing w:after="0"/>
        <w:ind w:left="735" w:right="-15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5117B3">
        <w:rPr>
          <w:b/>
          <w:color w:val="auto"/>
          <w:sz w:val="18"/>
          <w:szCs w:val="18"/>
        </w:rPr>
        <w:t>Продолжительность тура 5 дней /</w:t>
      </w:r>
      <w:r w:rsidR="00C00933" w:rsidRPr="005117B3">
        <w:rPr>
          <w:b/>
          <w:color w:val="auto"/>
          <w:sz w:val="18"/>
          <w:szCs w:val="18"/>
        </w:rPr>
        <w:t xml:space="preserve"> </w:t>
      </w:r>
      <w:r w:rsidRPr="005117B3">
        <w:rPr>
          <w:b/>
          <w:color w:val="auto"/>
          <w:sz w:val="18"/>
          <w:szCs w:val="18"/>
        </w:rPr>
        <w:t>4 ночи (3</w:t>
      </w:r>
      <w:r w:rsidR="00C00933" w:rsidRPr="005117B3">
        <w:rPr>
          <w:b/>
          <w:color w:val="auto"/>
          <w:sz w:val="18"/>
          <w:szCs w:val="18"/>
        </w:rPr>
        <w:t xml:space="preserve"> </w:t>
      </w:r>
      <w:r w:rsidRPr="005117B3">
        <w:rPr>
          <w:b/>
          <w:color w:val="auto"/>
          <w:sz w:val="18"/>
          <w:szCs w:val="18"/>
        </w:rPr>
        <w:t>дня</w:t>
      </w:r>
      <w:r w:rsidR="00FC655F" w:rsidRPr="005117B3">
        <w:rPr>
          <w:b/>
          <w:color w:val="auto"/>
          <w:sz w:val="18"/>
          <w:szCs w:val="18"/>
        </w:rPr>
        <w:t xml:space="preserve"> </w:t>
      </w:r>
      <w:r w:rsidRPr="005117B3">
        <w:rPr>
          <w:b/>
          <w:color w:val="auto"/>
          <w:sz w:val="18"/>
          <w:szCs w:val="18"/>
        </w:rPr>
        <w:t>/</w:t>
      </w:r>
      <w:r w:rsidR="00FC655F" w:rsidRPr="005117B3">
        <w:rPr>
          <w:b/>
          <w:color w:val="auto"/>
          <w:sz w:val="18"/>
          <w:szCs w:val="18"/>
        </w:rPr>
        <w:t xml:space="preserve"> </w:t>
      </w:r>
      <w:r w:rsidRPr="005117B3">
        <w:rPr>
          <w:b/>
          <w:color w:val="auto"/>
          <w:sz w:val="18"/>
          <w:szCs w:val="18"/>
        </w:rPr>
        <w:t>2</w:t>
      </w:r>
      <w:r w:rsidR="00C00933" w:rsidRPr="005117B3">
        <w:rPr>
          <w:b/>
          <w:color w:val="auto"/>
          <w:sz w:val="18"/>
          <w:szCs w:val="18"/>
        </w:rPr>
        <w:t xml:space="preserve"> </w:t>
      </w:r>
      <w:r w:rsidRPr="005117B3">
        <w:rPr>
          <w:b/>
          <w:color w:val="auto"/>
          <w:sz w:val="18"/>
          <w:szCs w:val="18"/>
        </w:rPr>
        <w:t>ночи в Санкт-Петербурге)</w:t>
      </w:r>
    </w:p>
    <w:tbl>
      <w:tblPr>
        <w:tblStyle w:val="TableGrid"/>
        <w:tblW w:w="10740" w:type="dxa"/>
        <w:tblInd w:w="170" w:type="dxa"/>
        <w:tblLayout w:type="fixed"/>
        <w:tblCellMar>
          <w:top w:w="85" w:type="dxa"/>
          <w:bottom w:w="37" w:type="dxa"/>
          <w:right w:w="84" w:type="dxa"/>
        </w:tblCellMar>
        <w:tblLook w:val="04A0" w:firstRow="1" w:lastRow="0" w:firstColumn="1" w:lastColumn="0" w:noHBand="0" w:noVBand="1"/>
      </w:tblPr>
      <w:tblGrid>
        <w:gridCol w:w="676"/>
        <w:gridCol w:w="10064"/>
      </w:tblGrid>
      <w:tr w:rsidR="008F1E90" w:rsidRPr="008F1E90" w:rsidTr="00AF7171">
        <w:trPr>
          <w:trHeight w:val="574"/>
        </w:trPr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61C64" w:rsidRPr="008F1E90" w:rsidRDefault="005A7FE3" w:rsidP="00AF7171">
            <w:pPr>
              <w:ind w:left="147"/>
              <w:jc w:val="center"/>
              <w:rPr>
                <w:color w:val="auto"/>
              </w:rPr>
            </w:pPr>
            <w:r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1 </w:t>
            </w:r>
            <w:r w:rsidR="00AF7171"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</w:r>
            <w:r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день</w:t>
            </w: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 </w:t>
            </w:r>
            <w:r w:rsidR="00E7468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AF717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чт.</w:t>
            </w:r>
          </w:p>
        </w:tc>
        <w:tc>
          <w:tcPr>
            <w:tcW w:w="10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311378" w:rsidRDefault="00036132" w:rsidP="007263A9">
            <w:pPr>
              <w:spacing w:after="1"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Отправление из городов: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Заволжье, Балахна, Н. Новгород, Богородск, Павлово, Ворсма, Муром, Гороховец, Вязники, Владимир. </w:t>
            </w: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Время выезда вы сможете видеть в разделе «Отправления» на сайте </w:t>
            </w:r>
            <w:hyperlink r:id="rId8" w:history="1">
              <w:r w:rsidRPr="00311378">
                <w:rPr>
                  <w:rStyle w:val="a9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http://tur-vesna.ru/</w:t>
              </w:r>
            </w:hyperlink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Запланированное время отправления может быть скорректировано в зависимости от количества туристов из вышеперечисленных городов.</w:t>
            </w:r>
          </w:p>
        </w:tc>
      </w:tr>
      <w:tr w:rsidR="00311378" w:rsidRPr="008F1E90" w:rsidTr="00AF7171">
        <w:trPr>
          <w:trHeight w:val="1733"/>
        </w:trPr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1378" w:rsidRPr="008F1E90" w:rsidRDefault="00311378" w:rsidP="007263A9">
            <w:pPr>
              <w:ind w:left="168"/>
              <w:jc w:val="center"/>
              <w:rPr>
                <w:color w:val="auto"/>
              </w:rPr>
            </w:pPr>
            <w:r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2 </w:t>
            </w:r>
            <w:r w:rsidR="00AF7171"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</w:r>
            <w:r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день</w:t>
            </w: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AF717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пт.</w:t>
            </w:r>
          </w:p>
          <w:p w:rsidR="00311378" w:rsidRPr="008F1E90" w:rsidRDefault="00311378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10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1378" w:rsidRPr="00311378" w:rsidRDefault="00E44FD5" w:rsidP="00721224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Утреннее прибытие.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Обзорная экскурсия по городу,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ходе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которой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 узнаете, как развивался город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увидите Петропавловскую крепость на Заячьем острове,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день закладки которой и является днём рождения новой столицы России,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побываете на первой площади города – Троицкой -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место торжеств, посвящённых победам в Северной войне, неподалёку от которой находится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главная реликвия Петербурга – Домик Петра Первого,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прогуляетесь по аллеям первого регулярного парка России – Летнего сада.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Побываете на месте Смоляного двора на излучине Невы, где Растрелли возвел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комплекс Новодевичьего Смольного монастыря,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 кельях которого находился Смольный институт благородных девиц.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Нельзя не отдать долг памяти одному из небесных покровителей города – Святому Благоверному князю Александру Невскому, чьи мощи находятся в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Свято-Троицком соборе первого монастыря Петербурга – Алексан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ро-Невской Лавры.  </w:t>
            </w:r>
            <w:r w:rsidR="00AF71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Обед.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Размещение в гостинице. В</w:t>
            </w:r>
            <w:r w:rsid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ремя для отдыха.</w:t>
            </w:r>
          </w:p>
        </w:tc>
      </w:tr>
      <w:tr w:rsidR="008F1E90" w:rsidRPr="008F1E90" w:rsidTr="00AF7171">
        <w:trPr>
          <w:trHeight w:val="1957"/>
        </w:trPr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263A9" w:rsidRPr="008F1E90" w:rsidRDefault="00AF7171" w:rsidP="007263A9">
            <w:pPr>
              <w:spacing w:line="249" w:lineRule="auto"/>
              <w:jc w:val="center"/>
              <w:rPr>
                <w:color w:val="auto"/>
              </w:rPr>
            </w:pPr>
            <w:r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</w:r>
            <w:proofErr w:type="gramStart"/>
            <w:r w:rsidR="005A7FE3"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день</w:t>
            </w:r>
            <w:r w:rsidR="005A7FE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  </w:t>
            </w:r>
            <w:r w:rsidR="00E7468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сб.</w:t>
            </w:r>
            <w:proofErr w:type="gramEnd"/>
          </w:p>
          <w:p w:rsidR="00C61C64" w:rsidRPr="008F1E90" w:rsidRDefault="00C61C64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10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721224" w:rsidRDefault="00721224" w:rsidP="005117B3">
            <w:pPr>
              <w:pStyle w:val="ad"/>
              <w:ind w:left="113"/>
              <w:rPr>
                <w:sz w:val="18"/>
                <w:szCs w:val="18"/>
              </w:rPr>
            </w:pPr>
            <w:r w:rsidRPr="00721224">
              <w:rPr>
                <w:b/>
                <w:bCs/>
                <w:sz w:val="18"/>
                <w:szCs w:val="18"/>
              </w:rPr>
              <w:t>Завтрак.</w:t>
            </w:r>
            <w:r w:rsidRPr="00721224">
              <w:rPr>
                <w:sz w:val="18"/>
                <w:szCs w:val="18"/>
              </w:rPr>
              <w:t xml:space="preserve"> </w:t>
            </w:r>
            <w:r w:rsidRPr="00721224">
              <w:rPr>
                <w:b/>
                <w:bCs/>
                <w:sz w:val="18"/>
                <w:szCs w:val="18"/>
              </w:rPr>
              <w:t xml:space="preserve">Загородная экскурсия в Царское село </w:t>
            </w:r>
            <w:r w:rsidRPr="00721224">
              <w:rPr>
                <w:sz w:val="18"/>
                <w:szCs w:val="18"/>
              </w:rPr>
              <w:t>пройдет по одной из самых протяжённых магистралей города – Московскому проспекту, вобравшему в себя три века истории Северной столицы, с каналами и мостами, военными слободами, триумфальными арками, монастырями и кварталами жилых домов первой половины прошлого века. Вырвавшись из городских районов, вы поднимитесь на Пулковские высоты, откуда открывается вид на современный город, и где находится «Астрономическая столица мира» - Пулковская обсерватория, чьи корпуса были возведены в царствование Николая Первого. Вы проследуете парадной дорогой Империи, по которой выезжали в свои летние резиденции русский цари и царицы, по которой спешили кавалькады нарядных карет и колясок.</w:t>
            </w:r>
            <w:r>
              <w:rPr>
                <w:sz w:val="18"/>
                <w:szCs w:val="18"/>
              </w:rPr>
              <w:t xml:space="preserve"> </w:t>
            </w:r>
            <w:r w:rsidR="00AF7171" w:rsidRPr="009908A1">
              <w:rPr>
                <w:b/>
                <w:sz w:val="18"/>
                <w:szCs w:val="18"/>
              </w:rPr>
              <w:t xml:space="preserve">Экскурсия по </w:t>
            </w:r>
            <w:r w:rsidR="00AF7171">
              <w:rPr>
                <w:b/>
                <w:sz w:val="18"/>
                <w:szCs w:val="18"/>
              </w:rPr>
              <w:t xml:space="preserve">Екатерининскому </w:t>
            </w:r>
            <w:r w:rsidR="00F003D4">
              <w:rPr>
                <w:b/>
                <w:sz w:val="18"/>
                <w:szCs w:val="18"/>
              </w:rPr>
              <w:t>парку, посещение А</w:t>
            </w:r>
            <w:r w:rsidR="00AF7171" w:rsidRPr="009908A1">
              <w:rPr>
                <w:b/>
                <w:sz w:val="18"/>
                <w:szCs w:val="18"/>
              </w:rPr>
              <w:t xml:space="preserve">гатовых комнат Екатериной Великой в </w:t>
            </w:r>
            <w:proofErr w:type="spellStart"/>
            <w:r w:rsidR="00AF7171" w:rsidRPr="009908A1">
              <w:rPr>
                <w:b/>
                <w:sz w:val="18"/>
                <w:szCs w:val="18"/>
              </w:rPr>
              <w:t>Камероновой</w:t>
            </w:r>
            <w:proofErr w:type="spellEnd"/>
            <w:r w:rsidR="00AF7171" w:rsidRPr="009908A1">
              <w:rPr>
                <w:b/>
                <w:sz w:val="18"/>
                <w:szCs w:val="18"/>
              </w:rPr>
              <w:t xml:space="preserve"> галерее.</w:t>
            </w:r>
            <w:r w:rsidR="00AF7171" w:rsidRPr="009908A1">
              <w:rPr>
                <w:sz w:val="18"/>
                <w:szCs w:val="18"/>
              </w:rPr>
              <w:t xml:space="preserve"> Шесть богато отделанных помещений для отдыха и развлечений, получившие название «Агатовых комнат» - личные покои императрицы, где она просматривала государственные бумаги, отвечала на письма, занималась литературным трудом. Вы увидите 6 (шесть) «Агатовых комнат» второго этажа: Агатовый кабинет, Библиотеку, Большой зал, </w:t>
            </w:r>
            <w:proofErr w:type="spellStart"/>
            <w:r w:rsidR="00AF7171" w:rsidRPr="009908A1">
              <w:rPr>
                <w:sz w:val="18"/>
                <w:szCs w:val="18"/>
              </w:rPr>
              <w:t>Кабинетец</w:t>
            </w:r>
            <w:proofErr w:type="spellEnd"/>
            <w:r w:rsidR="00AF7171" w:rsidRPr="009908A1">
              <w:rPr>
                <w:sz w:val="18"/>
                <w:szCs w:val="18"/>
              </w:rPr>
              <w:t xml:space="preserve">, Овальный кабинет, Яшмовый кабинет. </w:t>
            </w:r>
            <w:r w:rsidR="005117B3" w:rsidRPr="005117B3">
              <w:rPr>
                <w:b/>
                <w:bCs/>
                <w:i/>
                <w:iCs/>
                <w:sz w:val="16"/>
                <w:szCs w:val="16"/>
              </w:rPr>
              <w:t>Дополнительно по желанию вы можете посетить музеи и выставки, ра</w:t>
            </w:r>
            <w:r w:rsidR="005117B3">
              <w:rPr>
                <w:b/>
                <w:bCs/>
                <w:i/>
                <w:iCs/>
                <w:sz w:val="16"/>
                <w:szCs w:val="16"/>
              </w:rPr>
              <w:t>сположенные на территории парка</w:t>
            </w:r>
            <w:r w:rsidR="005117B3" w:rsidRPr="005117B3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5117B3">
              <w:rPr>
                <w:i/>
                <w:iCs/>
                <w:sz w:val="16"/>
                <w:szCs w:val="16"/>
              </w:rPr>
              <w:t>В</w:t>
            </w:r>
            <w:r w:rsidR="005117B3" w:rsidRPr="005117B3">
              <w:rPr>
                <w:i/>
                <w:iCs/>
                <w:sz w:val="16"/>
                <w:szCs w:val="16"/>
              </w:rPr>
              <w:t xml:space="preserve">ыставка «Царское Село. 1917. Накануне…».(200 руб. </w:t>
            </w:r>
            <w:proofErr w:type="spellStart"/>
            <w:r w:rsidR="005117B3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5117B3" w:rsidRPr="005117B3">
              <w:rPr>
                <w:i/>
                <w:iCs/>
                <w:sz w:val="16"/>
                <w:szCs w:val="16"/>
              </w:rPr>
              <w:t xml:space="preserve">.); Выставка «Возвращение веера»(50 руб. </w:t>
            </w:r>
            <w:proofErr w:type="spellStart"/>
            <w:r w:rsidR="005117B3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5117B3" w:rsidRPr="005117B3">
              <w:rPr>
                <w:i/>
                <w:iCs/>
                <w:sz w:val="16"/>
                <w:szCs w:val="16"/>
              </w:rPr>
              <w:t xml:space="preserve">.); Выставка  «Придворный экипаж в Царском селе»(200 руб. </w:t>
            </w:r>
            <w:proofErr w:type="spellStart"/>
            <w:r w:rsidR="005117B3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5117B3" w:rsidRPr="005117B3">
              <w:rPr>
                <w:i/>
                <w:iCs/>
                <w:sz w:val="16"/>
                <w:szCs w:val="16"/>
              </w:rPr>
              <w:t xml:space="preserve">.); музей «Россия в Великой войне» (Государева Ратная палата) (300 руб.); музей «Царскосельский арсенал императорская коллекция оружия»(250 руб. </w:t>
            </w:r>
            <w:proofErr w:type="spellStart"/>
            <w:r w:rsidR="005117B3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5117B3" w:rsidRPr="005117B3">
              <w:rPr>
                <w:i/>
                <w:iCs/>
                <w:sz w:val="16"/>
                <w:szCs w:val="16"/>
              </w:rPr>
              <w:t xml:space="preserve">.); выставка «Кавалерская мыльня XXI века» (150 руб. </w:t>
            </w:r>
            <w:proofErr w:type="spellStart"/>
            <w:r w:rsidR="005117B3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5117B3" w:rsidRPr="005117B3">
              <w:rPr>
                <w:i/>
                <w:iCs/>
                <w:sz w:val="16"/>
                <w:szCs w:val="16"/>
              </w:rPr>
              <w:t xml:space="preserve">.); павильон «Турецкая баня» (200 руб.); павильон «Эрмитаж»(350 руб.); экскурсии на электромобилях по </w:t>
            </w:r>
            <w:proofErr w:type="spellStart"/>
            <w:r w:rsidR="005117B3" w:rsidRPr="005117B3">
              <w:rPr>
                <w:i/>
                <w:iCs/>
                <w:sz w:val="16"/>
                <w:szCs w:val="16"/>
              </w:rPr>
              <w:t>Екатеринскому</w:t>
            </w:r>
            <w:proofErr w:type="spellEnd"/>
            <w:r w:rsidR="005117B3" w:rsidRPr="005117B3">
              <w:rPr>
                <w:i/>
                <w:iCs/>
                <w:sz w:val="16"/>
                <w:szCs w:val="16"/>
              </w:rPr>
              <w:t xml:space="preserve"> и Александровскому паркам (250 руб.); </w:t>
            </w:r>
            <w:r w:rsidR="005117B3" w:rsidRPr="005117B3">
              <w:rPr>
                <w:b/>
                <w:bCs/>
                <w:i/>
                <w:iCs/>
                <w:sz w:val="16"/>
                <w:szCs w:val="16"/>
              </w:rPr>
              <w:t xml:space="preserve">Екатерининский дворец (1200 руб. </w:t>
            </w:r>
            <w:proofErr w:type="spellStart"/>
            <w:r w:rsidR="005117B3" w:rsidRPr="005117B3">
              <w:rPr>
                <w:b/>
                <w:bCs/>
                <w:i/>
                <w:iCs/>
                <w:sz w:val="16"/>
                <w:szCs w:val="16"/>
              </w:rPr>
              <w:t>взр</w:t>
            </w:r>
            <w:proofErr w:type="spellEnd"/>
            <w:r w:rsidR="005117B3" w:rsidRPr="005117B3">
              <w:rPr>
                <w:b/>
                <w:bCs/>
                <w:i/>
                <w:iCs/>
                <w:sz w:val="16"/>
                <w:szCs w:val="16"/>
              </w:rPr>
              <w:t>.).</w:t>
            </w:r>
            <w:r w:rsidR="005117B3" w:rsidRPr="005117B3">
              <w:rPr>
                <w:b/>
                <w:sz w:val="18"/>
                <w:szCs w:val="18"/>
              </w:rPr>
              <w:t xml:space="preserve"> </w:t>
            </w:r>
            <w:r w:rsidRPr="00AF7171">
              <w:rPr>
                <w:b/>
                <w:sz w:val="18"/>
                <w:szCs w:val="18"/>
              </w:rPr>
              <w:t>Возвращение в гостиницу. Время для отдыха.</w:t>
            </w:r>
            <w:r w:rsidR="00A04C6B">
              <w:rPr>
                <w:sz w:val="18"/>
                <w:szCs w:val="18"/>
              </w:rPr>
              <w:t xml:space="preserve">  </w:t>
            </w:r>
            <w:r w:rsidR="00A04C6B" w:rsidRPr="00A04C6B">
              <w:rPr>
                <w:rStyle w:val="a3"/>
                <w:rFonts w:eastAsia="Calibri"/>
                <w:sz w:val="18"/>
                <w:szCs w:val="18"/>
              </w:rPr>
              <w:t>Выезд на вечернее шоу "Алые паруса".</w:t>
            </w:r>
            <w:r w:rsidR="00AF7171">
              <w:rPr>
                <w:rStyle w:val="a3"/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21224">
              <w:rPr>
                <w:rStyle w:val="a3"/>
                <w:sz w:val="18"/>
                <w:szCs w:val="18"/>
              </w:rPr>
              <w:t xml:space="preserve">23.00 - Начало </w:t>
            </w:r>
            <w:r w:rsidR="00AF7171">
              <w:rPr>
                <w:rStyle w:val="a3"/>
                <w:sz w:val="18"/>
                <w:szCs w:val="18"/>
              </w:rPr>
              <w:t>т</w:t>
            </w:r>
            <w:r w:rsidRPr="00721224">
              <w:rPr>
                <w:rStyle w:val="a3"/>
                <w:sz w:val="18"/>
                <w:szCs w:val="18"/>
              </w:rPr>
              <w:t>еатрализованно</w:t>
            </w:r>
            <w:r w:rsidR="00C00933">
              <w:rPr>
                <w:rStyle w:val="a3"/>
                <w:sz w:val="18"/>
                <w:szCs w:val="18"/>
              </w:rPr>
              <w:t xml:space="preserve">го пролога на Дворцовой площади. </w:t>
            </w:r>
            <w:r w:rsidRPr="00721224">
              <w:rPr>
                <w:rStyle w:val="a3"/>
                <w:sz w:val="18"/>
                <w:szCs w:val="18"/>
              </w:rPr>
              <w:t>23.20 - Концертная программа «Алые паруса».</w:t>
            </w:r>
            <w:r w:rsidR="00AF7171">
              <w:rPr>
                <w:rStyle w:val="a3"/>
                <w:sz w:val="18"/>
                <w:szCs w:val="18"/>
              </w:rPr>
              <w:t xml:space="preserve"> </w:t>
            </w:r>
            <w:r w:rsidRPr="00721224">
              <w:rPr>
                <w:rStyle w:val="a3"/>
                <w:sz w:val="18"/>
                <w:szCs w:val="18"/>
              </w:rPr>
              <w:t>01:40 Фееричное пиротехническое шоу на Неве между Троицким, Дворцовым и Биржевым мостами</w:t>
            </w:r>
            <w:proofErr w:type="gramStart"/>
            <w:r w:rsidRPr="00721224">
              <w:rPr>
                <w:rStyle w:val="a3"/>
                <w:sz w:val="18"/>
                <w:szCs w:val="18"/>
              </w:rPr>
              <w:t>.</w:t>
            </w:r>
            <w:r w:rsidR="00AF7171">
              <w:rPr>
                <w:rStyle w:val="a3"/>
                <w:sz w:val="18"/>
                <w:szCs w:val="18"/>
              </w:rPr>
              <w:t xml:space="preserve">  </w:t>
            </w:r>
            <w:r w:rsidRPr="00721224">
              <w:rPr>
                <w:rStyle w:val="a3"/>
                <w:sz w:val="18"/>
                <w:szCs w:val="18"/>
                <w:highlight w:val="lightGray"/>
              </w:rPr>
              <w:t>!!!</w:t>
            </w:r>
            <w:proofErr w:type="gramEnd"/>
            <w:r w:rsidRPr="00721224">
              <w:rPr>
                <w:rStyle w:val="a3"/>
                <w:sz w:val="18"/>
                <w:szCs w:val="18"/>
                <w:highlight w:val="lightGray"/>
              </w:rPr>
              <w:t xml:space="preserve"> ВНИМАНИЕ!!! Пригласительные билеты на Дворцовую площадь распространяются бесплатно ТОЛЬКО среди выпускников Санкт-Петербурга! Официально купить их НЕВОЗМОЖНО! Для НЕВЫПУСКНИКОВ существует площадка на стрелке Васильевского острова, куда вход бесплатный. Никаких ВИП-билетов и похожего просто не существует.</w:t>
            </w:r>
          </w:p>
        </w:tc>
      </w:tr>
      <w:tr w:rsidR="008F1E90" w:rsidRPr="008F1E90" w:rsidTr="00AF7171">
        <w:trPr>
          <w:trHeight w:val="867"/>
        </w:trPr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263A9" w:rsidRPr="008F1E90" w:rsidRDefault="00AF7171" w:rsidP="00AF7171">
            <w:pPr>
              <w:spacing w:line="249" w:lineRule="auto"/>
              <w:jc w:val="center"/>
              <w:rPr>
                <w:color w:val="auto"/>
              </w:rPr>
            </w:pPr>
            <w:r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  <w:r w:rsidRPr="00AF71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 день</w:t>
            </w: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вскр</w:t>
            </w:r>
            <w:proofErr w:type="spellEnd"/>
          </w:p>
          <w:p w:rsidR="00C61C64" w:rsidRPr="008F1E90" w:rsidRDefault="00C61C64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10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721224" w:rsidRDefault="00721224" w:rsidP="003B7C8E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2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Завтрак. Загородная экскурсия в город Петергоф. </w:t>
            </w:r>
            <w:r w:rsidRP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Экскурсия познакомит вас с историей приморской дороги вдоль южного берега Финского залива и с выдающимся замыслом Петра Первого по созданию не имеющего в мире ансамбля усадеб и дач. Сохранившиеся усадьбы и дачи Петергофской дороги, принадлежавшие знатным российским фамилиям, неразрывно связаны с историей нашей страны. В ходе поездки вы увидите усадьбы </w:t>
            </w:r>
            <w:proofErr w:type="spellStart"/>
            <w:r w:rsidRP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Новознаменка</w:t>
            </w:r>
            <w:proofErr w:type="spellEnd"/>
            <w:r w:rsidRP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Александрино, </w:t>
            </w:r>
            <w:proofErr w:type="spellStart"/>
            <w:r w:rsidRP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Кирьяново</w:t>
            </w:r>
            <w:proofErr w:type="spellEnd"/>
            <w:r w:rsidRP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услышите рассказ о Царском </w:t>
            </w:r>
            <w:proofErr w:type="spellStart"/>
            <w:r w:rsidRP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Лигово</w:t>
            </w:r>
            <w:proofErr w:type="spellEnd"/>
            <w:r w:rsidRP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полюбуетесь Великокняжескими усадьбами Михайловкой, Знаменкой и Стрельной, узнаете об их истории и современности. Миновав зелёное кольцо из Петергофских парков, окажетесь в городских кварталах Российской столицы фонтанов и</w:t>
            </w:r>
            <w:r w:rsidRPr="0072122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посетите возведённый в русском стиле в начале ХХ века действующий Петропавловский собор, совершите экскурсию по петергофскому нижнему и верхнему парк</w:t>
            </w:r>
            <w:bookmarkStart w:id="0" w:name="_GoBack"/>
            <w:bookmarkEnd w:id="0"/>
            <w:r w:rsidRPr="0072122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ам фонтанов. </w:t>
            </w:r>
            <w:r w:rsidR="00AF7171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В свободное время рек</w:t>
            </w:r>
            <w:r w:rsidR="00AF717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омендуем посетить малые дворцы</w:t>
            </w:r>
            <w:r w:rsidR="00AF7171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(с</w:t>
            </w:r>
            <w:r w:rsidR="00AF717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тоимость билетов 150</w:t>
            </w:r>
            <w:r w:rsidR="00AF7171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– 300 руб. </w:t>
            </w:r>
            <w:proofErr w:type="spellStart"/>
            <w:r w:rsidR="00AF7171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взр</w:t>
            </w:r>
            <w:proofErr w:type="spellEnd"/>
            <w:r w:rsidR="00AF7171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.): </w:t>
            </w:r>
            <w:hyperlink r:id="rId9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"Церковный корпус"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0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"Особая кладовая"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1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Историко-культурный проект "Государевы потехи"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2" w:history="1">
              <w:r w:rsidR="00AF7171" w:rsidRPr="004816E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Екатери</w:t>
              </w:r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нинский корпус"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hyperlink r:id="rId13" w:history="1">
              <w:r w:rsidR="00AF7171" w:rsidRPr="00DC0291">
                <w:rPr>
                  <w:rFonts w:ascii="Times New Roman" w:hAnsi="Times New Roman" w:cs="Times New Roman"/>
                  <w:i/>
                  <w:color w:val="auto"/>
                  <w:sz w:val="18"/>
                  <w:szCs w:val="18"/>
                </w:rPr>
                <w:t xml:space="preserve"> </w:t>
              </w:r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"Банный корпус"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4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коллекционеров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5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семьи Бенуа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6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</w:t>
              </w:r>
              <w:proofErr w:type="spellStart"/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Монплезир</w:t>
              </w:r>
              <w:proofErr w:type="spellEnd"/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7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Павильон "Эрмитаж"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8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"Марли"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9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"Гроты Большого каскада"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0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фонтанного дела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1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"Императорские яхты"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2" w:history="1">
              <w:r w:rsidR="00AF7171" w:rsidRPr="00DC0291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игральных карт</w:t>
              </w:r>
            </w:hyperlink>
            <w:r w:rsidR="00AF7171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  <w:r w:rsidR="00AF71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212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Отъезд.</w:t>
            </w:r>
          </w:p>
        </w:tc>
      </w:tr>
      <w:tr w:rsidR="008F1E90" w:rsidRPr="008F1E90" w:rsidTr="005117B3">
        <w:trPr>
          <w:trHeight w:val="162"/>
        </w:trPr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5117B3" w:rsidRDefault="005A7FE3" w:rsidP="00E74683">
            <w:pPr>
              <w:ind w:left="154"/>
              <w:jc w:val="center"/>
              <w:rPr>
                <w:color w:val="auto"/>
                <w:sz w:val="16"/>
                <w:szCs w:val="16"/>
              </w:rPr>
            </w:pPr>
            <w:r w:rsidRPr="005117B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5 день</w:t>
            </w:r>
          </w:p>
        </w:tc>
        <w:tc>
          <w:tcPr>
            <w:tcW w:w="10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61C64" w:rsidRPr="00311378" w:rsidRDefault="00E44FD5" w:rsidP="00036132">
            <w:pPr>
              <w:ind w:left="108"/>
              <w:rPr>
                <w:color w:val="auto"/>
                <w:sz w:val="18"/>
                <w:szCs w:val="18"/>
              </w:rPr>
            </w:pPr>
            <w:r w:rsidRPr="00E44F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Понедельник.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A7FE3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Ориентиров</w:t>
            </w:r>
            <w:r w:rsidR="00036132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очное прибытие в Н. Новгород до </w:t>
            </w:r>
            <w:r w:rsidR="005A7FE3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14:00 час</w:t>
            </w:r>
            <w:r w:rsidR="00036132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r w:rsidR="00E74683" w:rsidRPr="0031137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C00933" w:rsidRPr="00C707F9" w:rsidRDefault="00C00933" w:rsidP="00C00933">
      <w:pPr>
        <w:spacing w:after="0"/>
        <w:ind w:left="-5" w:hanging="10"/>
        <w:jc w:val="right"/>
        <w:rPr>
          <w:color w:val="auto"/>
          <w:sz w:val="16"/>
          <w:szCs w:val="16"/>
        </w:rPr>
      </w:pPr>
      <w:r w:rsidRPr="00C707F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Стоимость тура на 1 чел., руб.</w:t>
      </w:r>
    </w:p>
    <w:tbl>
      <w:tblPr>
        <w:tblStyle w:val="TableGrid"/>
        <w:tblW w:w="10773" w:type="dxa"/>
        <w:tblInd w:w="132" w:type="dxa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2552"/>
        <w:gridCol w:w="2551"/>
      </w:tblGrid>
      <w:tr w:rsidR="00C00933" w:rsidRPr="00C42E83" w:rsidTr="00AF7171">
        <w:trPr>
          <w:trHeight w:val="269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C00933" w:rsidRPr="00C42E83" w:rsidRDefault="00C00933" w:rsidP="00562089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42E83">
              <w:rPr>
                <w:rStyle w:val="a3"/>
                <w:rFonts w:ascii="Times New Roman" w:hAnsi="Times New Roman" w:cs="Times New Roman"/>
                <w:color w:val="auto"/>
                <w:shd w:val="pct12" w:color="auto" w:fill="auto"/>
              </w:rPr>
              <w:t>Гостиница "Лебедушка" 3</w:t>
            </w:r>
            <w:r w:rsidRPr="00C42E83">
              <w:rPr>
                <w:rStyle w:val="a3"/>
                <w:rFonts w:ascii="Times New Roman" w:hAnsi="Times New Roman" w:cs="Times New Roman"/>
                <w:b w:val="0"/>
                <w:color w:val="auto"/>
                <w:shd w:val="pct12" w:color="auto" w:fill="auto"/>
              </w:rPr>
              <w:t xml:space="preserve">* 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  <w:shd w:val="pct12" w:color="auto" w:fill="auto"/>
              </w:rPr>
              <w:t>(Санкт-Петербург, проспект Энгельса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 30). Станция метро «Удельная».</w:t>
            </w:r>
            <w:r w:rsidRPr="00C42E83">
              <w:rPr>
                <w:rStyle w:val="2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00933" w:rsidRPr="00C42E83" w:rsidTr="00AF7171">
        <w:trPr>
          <w:trHeight w:val="17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707F9" w:rsidRDefault="00C00933" w:rsidP="00562089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707F9" w:rsidRDefault="00C00933" w:rsidP="00562089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707F9" w:rsidRDefault="00C00933" w:rsidP="00562089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707F9" w:rsidRDefault="00C00933" w:rsidP="00562089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C00933" w:rsidRPr="00C42E83" w:rsidTr="00AF7171">
        <w:trPr>
          <w:trHeight w:val="12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42E83" w:rsidRDefault="00C00933" w:rsidP="00562089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</w:t>
            </w:r>
            <w:proofErr w:type="gramStart"/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удобствами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9950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9850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9700</w:t>
            </w:r>
          </w:p>
        </w:tc>
      </w:tr>
      <w:tr w:rsidR="00C00933" w:rsidRPr="00C42E83" w:rsidTr="00AF7171">
        <w:trPr>
          <w:trHeight w:val="4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42E83" w:rsidRDefault="00C00933" w:rsidP="00562089">
            <w:pPr>
              <w:ind w:left="108" w:right="507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номер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12450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12350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12200</w:t>
            </w:r>
          </w:p>
        </w:tc>
      </w:tr>
      <w:tr w:rsidR="00C00933" w:rsidRPr="00C42E83" w:rsidTr="00AF7171">
        <w:trPr>
          <w:trHeight w:val="230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C00933" w:rsidRPr="001109EB" w:rsidRDefault="00CA40AD" w:rsidP="00AF7171">
            <w:pPr>
              <w:jc w:val="center"/>
            </w:pPr>
            <w:hyperlink r:id="rId23" w:tgtFrame="_blank" w:history="1">
              <w:r w:rsidR="00C00933" w:rsidRPr="00AF7171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</w:rPr>
                <w:t>Гостиница "Северная"</w:t>
              </w:r>
            </w:hyperlink>
            <w:r w:rsidR="00C00933" w:rsidRPr="001109E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C00933" w:rsidRPr="001109EB">
              <w:rPr>
                <w:rFonts w:ascii="Times New Roman" w:hAnsi="Times New Roman" w:cs="Times New Roman"/>
                <w:sz w:val="18"/>
                <w:szCs w:val="18"/>
              </w:rPr>
              <w:t>квартирного типа. (С. Петербург, пр-т Просвещения, 45). С</w:t>
            </w:r>
            <w:r w:rsidR="00AF7171">
              <w:rPr>
                <w:rFonts w:ascii="Times New Roman" w:hAnsi="Times New Roman" w:cs="Times New Roman"/>
                <w:sz w:val="18"/>
                <w:szCs w:val="18"/>
              </w:rPr>
              <w:t>т. метро проспект Просвещения.</w:t>
            </w:r>
          </w:p>
        </w:tc>
      </w:tr>
      <w:tr w:rsidR="00C00933" w:rsidRPr="00C707F9" w:rsidTr="00AF7171">
        <w:trPr>
          <w:trHeight w:val="1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707F9" w:rsidRDefault="00C00933" w:rsidP="00562089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707F9" w:rsidRDefault="00C00933" w:rsidP="00562089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707F9" w:rsidRDefault="00C00933" w:rsidP="00562089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707F9" w:rsidRDefault="00C00933" w:rsidP="00562089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C00933" w:rsidRPr="00C42E83" w:rsidTr="00AF7171">
        <w:trPr>
          <w:trHeight w:val="30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42E83" w:rsidRDefault="00C00933" w:rsidP="00562089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квартирного типа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9500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9400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9250</w:t>
            </w:r>
          </w:p>
        </w:tc>
      </w:tr>
      <w:tr w:rsidR="00C00933" w:rsidRPr="00C42E83" w:rsidTr="00AF7171">
        <w:trPr>
          <w:trHeight w:val="26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C42E83" w:rsidRDefault="00C00933" w:rsidP="00562089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</w:t>
            </w: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 удобствами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10500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10400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933" w:rsidRPr="00AF7171" w:rsidRDefault="00C00933" w:rsidP="00562089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7171">
              <w:rPr>
                <w:rFonts w:ascii="Times New Roman" w:hAnsi="Times New Roman" w:cs="Times New Roman"/>
                <w:b/>
                <w:color w:val="auto"/>
              </w:rPr>
              <w:t>10250</w:t>
            </w:r>
          </w:p>
        </w:tc>
      </w:tr>
      <w:tr w:rsidR="00C00933" w:rsidRPr="00C42E83" w:rsidTr="00AF7171">
        <w:trPr>
          <w:trHeight w:val="189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933" w:rsidRPr="001109EB" w:rsidRDefault="00C00933" w:rsidP="00562089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- 500 руб.</w:t>
            </w:r>
          </w:p>
        </w:tc>
      </w:tr>
    </w:tbl>
    <w:p w:rsidR="00C00933" w:rsidRPr="00C42E83" w:rsidRDefault="00C00933" w:rsidP="00C00933">
      <w:pPr>
        <w:spacing w:after="0"/>
        <w:ind w:left="-5" w:hanging="10"/>
        <w:rPr>
          <w:color w:val="auto"/>
        </w:rPr>
      </w:pP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В стоимость входит: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П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роезд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 xml:space="preserve"> автобусом по маршруту Н. Новгород-С. Петербург - Н. Новгород, страховка от ДТП.</w:t>
      </w:r>
    </w:p>
    <w:p w:rsidR="007263A9" w:rsidRPr="007A3BC9" w:rsidRDefault="00C00933" w:rsidP="007A3BC9">
      <w:pPr>
        <w:spacing w:after="0"/>
        <w:ind w:left="-5" w:hanging="10"/>
        <w:jc w:val="center"/>
        <w:rPr>
          <w:color w:val="auto"/>
        </w:rPr>
      </w:pP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Проживание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1109EB">
        <w:rPr>
          <w:rFonts w:ascii="Times New Roman" w:eastAsia="Times New Roman" w:hAnsi="Times New Roman" w:cs="Times New Roman"/>
          <w:color w:val="auto"/>
          <w:sz w:val="20"/>
        </w:rPr>
        <w:t>в выбранной гостинице.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Питание: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 xml:space="preserve"> 2 завтрака, 1 обед.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 xml:space="preserve">Экскурсионное обслуживание, входные билеты в музеи </w:t>
      </w:r>
      <w:r w:rsidRPr="00CE1046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>(Царское село: парк + Агатовые комнаты Екатерины Великой, Петергоф: Верхний + Нижний парки</w:t>
      </w:r>
      <w:proofErr w:type="gramStart"/>
      <w:r w:rsidRPr="00CE1046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>).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br/>
        <w:t>Внимание</w:t>
      </w:r>
      <w:proofErr w:type="gramEnd"/>
      <w:r w:rsidRPr="00C42E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! Студентам и пенсионерам для посещения экскурсионных объектов необходимо иметь при себе студенческий билет и пенсионное свидетельство.</w:t>
      </w:r>
    </w:p>
    <w:sectPr w:rsidR="007263A9" w:rsidRPr="007A3BC9" w:rsidSect="006F7CB6">
      <w:headerReference w:type="even" r:id="rId24"/>
      <w:pgSz w:w="11906" w:h="16838"/>
      <w:pgMar w:top="567" w:right="567" w:bottom="471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AD" w:rsidRDefault="00CA40AD">
      <w:pPr>
        <w:spacing w:after="0" w:line="240" w:lineRule="auto"/>
      </w:pPr>
      <w:r>
        <w:separator/>
      </w:r>
    </w:p>
  </w:endnote>
  <w:endnote w:type="continuationSeparator" w:id="0">
    <w:p w:rsidR="00CA40AD" w:rsidRDefault="00CA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AD" w:rsidRDefault="00CA40AD">
      <w:pPr>
        <w:spacing w:after="0" w:line="240" w:lineRule="auto"/>
      </w:pPr>
      <w:r>
        <w:separator/>
      </w:r>
    </w:p>
  </w:footnote>
  <w:footnote w:type="continuationSeparator" w:id="0">
    <w:p w:rsidR="00CA40AD" w:rsidRDefault="00CA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3F" w:rsidRDefault="000C453F" w:rsidP="006E400E">
    <w:pPr>
      <w:pStyle w:val="a4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hybridMultilevel"/>
    <w:tmpl w:val="79A4FF14"/>
    <w:lvl w:ilvl="0" w:tplc="6CC2B6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367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70D6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745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805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ADC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E3A8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28D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0C5B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83B4F"/>
    <w:multiLevelType w:val="hybridMultilevel"/>
    <w:tmpl w:val="0ABC2100"/>
    <w:lvl w:ilvl="0" w:tplc="8896446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E7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5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42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3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7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4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E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0F67"/>
    <w:multiLevelType w:val="hybridMultilevel"/>
    <w:tmpl w:val="41302C28"/>
    <w:lvl w:ilvl="0" w:tplc="5C7EBB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E742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81E6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AB20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2A01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654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A8AD8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0C0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96DE2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3ACD"/>
    <w:multiLevelType w:val="hybridMultilevel"/>
    <w:tmpl w:val="0DFE3722"/>
    <w:lvl w:ilvl="0" w:tplc="A3F2092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8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56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31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3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E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3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E0C8F"/>
    <w:multiLevelType w:val="hybridMultilevel"/>
    <w:tmpl w:val="1B5C0770"/>
    <w:lvl w:ilvl="0" w:tplc="C87CBC2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0C3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00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41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A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65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5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0CA"/>
    <w:multiLevelType w:val="hybridMultilevel"/>
    <w:tmpl w:val="06FAEEBE"/>
    <w:lvl w:ilvl="0" w:tplc="9EB63E1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2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48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F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8C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67C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6D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FB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8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65076"/>
    <w:multiLevelType w:val="hybridMultilevel"/>
    <w:tmpl w:val="1098EFC6"/>
    <w:lvl w:ilvl="0" w:tplc="2F6C92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4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0A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C5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7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7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B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1CE5"/>
    <w:multiLevelType w:val="hybridMultilevel"/>
    <w:tmpl w:val="869234B6"/>
    <w:lvl w:ilvl="0" w:tplc="98A693C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0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8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E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B4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5E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E5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5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9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4343F"/>
    <w:multiLevelType w:val="hybridMultilevel"/>
    <w:tmpl w:val="1AA6D3D0"/>
    <w:lvl w:ilvl="0" w:tplc="68D8977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7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A0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92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3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8A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5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008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25A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40AE4"/>
    <w:multiLevelType w:val="hybridMultilevel"/>
    <w:tmpl w:val="01A8F1EA"/>
    <w:lvl w:ilvl="0" w:tplc="424267E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E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A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7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7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7D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8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0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B380F"/>
    <w:multiLevelType w:val="hybridMultilevel"/>
    <w:tmpl w:val="AED82210"/>
    <w:lvl w:ilvl="0" w:tplc="1F1AA2C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4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4C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3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7E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97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66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FB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E55AD"/>
    <w:multiLevelType w:val="hybridMultilevel"/>
    <w:tmpl w:val="29E6CB96"/>
    <w:lvl w:ilvl="0" w:tplc="DB9A2DD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7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AB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6C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D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EB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9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A6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E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233C1B"/>
    <w:multiLevelType w:val="hybridMultilevel"/>
    <w:tmpl w:val="3BF82D02"/>
    <w:lvl w:ilvl="0" w:tplc="333852F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A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20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AE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A2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6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3A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8A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0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723C6D"/>
    <w:multiLevelType w:val="hybridMultilevel"/>
    <w:tmpl w:val="AA66A5A2"/>
    <w:lvl w:ilvl="0" w:tplc="AEEC468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18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D6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B4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22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875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CD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9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9B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11ED8"/>
    <w:multiLevelType w:val="hybridMultilevel"/>
    <w:tmpl w:val="1BA863BA"/>
    <w:lvl w:ilvl="0" w:tplc="2F042D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D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9F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61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DC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38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2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3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4E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F022EE"/>
    <w:multiLevelType w:val="hybridMultilevel"/>
    <w:tmpl w:val="81DC385A"/>
    <w:lvl w:ilvl="0" w:tplc="40BE2C7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F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E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1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C0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7E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DF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4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211B3"/>
    <w:rsid w:val="00026093"/>
    <w:rsid w:val="00036132"/>
    <w:rsid w:val="000C453F"/>
    <w:rsid w:val="000E54A1"/>
    <w:rsid w:val="001040D4"/>
    <w:rsid w:val="00120A3C"/>
    <w:rsid w:val="00192F11"/>
    <w:rsid w:val="001C1A52"/>
    <w:rsid w:val="001E594D"/>
    <w:rsid w:val="0026625F"/>
    <w:rsid w:val="00280198"/>
    <w:rsid w:val="00311378"/>
    <w:rsid w:val="00380581"/>
    <w:rsid w:val="00392FD3"/>
    <w:rsid w:val="003B7C8E"/>
    <w:rsid w:val="003D39F6"/>
    <w:rsid w:val="004816E1"/>
    <w:rsid w:val="004A5B74"/>
    <w:rsid w:val="004F1368"/>
    <w:rsid w:val="005117B3"/>
    <w:rsid w:val="005351BA"/>
    <w:rsid w:val="00565276"/>
    <w:rsid w:val="005A7FE3"/>
    <w:rsid w:val="005C3CDC"/>
    <w:rsid w:val="005E66F6"/>
    <w:rsid w:val="00652D16"/>
    <w:rsid w:val="006E400E"/>
    <w:rsid w:val="006F7CB6"/>
    <w:rsid w:val="00702408"/>
    <w:rsid w:val="00721224"/>
    <w:rsid w:val="007263A9"/>
    <w:rsid w:val="007579BE"/>
    <w:rsid w:val="007867A8"/>
    <w:rsid w:val="007A3BC9"/>
    <w:rsid w:val="008128CD"/>
    <w:rsid w:val="00843038"/>
    <w:rsid w:val="00873C72"/>
    <w:rsid w:val="008851A0"/>
    <w:rsid w:val="008D15F1"/>
    <w:rsid w:val="008F1E90"/>
    <w:rsid w:val="008F3997"/>
    <w:rsid w:val="009662F9"/>
    <w:rsid w:val="00972979"/>
    <w:rsid w:val="009C586A"/>
    <w:rsid w:val="00A04C6B"/>
    <w:rsid w:val="00A45977"/>
    <w:rsid w:val="00A628D7"/>
    <w:rsid w:val="00A87236"/>
    <w:rsid w:val="00AB5CAB"/>
    <w:rsid w:val="00AF1F15"/>
    <w:rsid w:val="00AF7171"/>
    <w:rsid w:val="00B5019E"/>
    <w:rsid w:val="00C00933"/>
    <w:rsid w:val="00C27D6A"/>
    <w:rsid w:val="00C32480"/>
    <w:rsid w:val="00C60F28"/>
    <w:rsid w:val="00C61C64"/>
    <w:rsid w:val="00C74BD0"/>
    <w:rsid w:val="00CA1DD3"/>
    <w:rsid w:val="00CA40AD"/>
    <w:rsid w:val="00CB7B5D"/>
    <w:rsid w:val="00CE78C7"/>
    <w:rsid w:val="00D1226C"/>
    <w:rsid w:val="00D540A9"/>
    <w:rsid w:val="00D63BF5"/>
    <w:rsid w:val="00D663A6"/>
    <w:rsid w:val="00D729CF"/>
    <w:rsid w:val="00E06E6E"/>
    <w:rsid w:val="00E42B02"/>
    <w:rsid w:val="00E44FD5"/>
    <w:rsid w:val="00E55343"/>
    <w:rsid w:val="00E74683"/>
    <w:rsid w:val="00E77F2A"/>
    <w:rsid w:val="00E960A5"/>
    <w:rsid w:val="00EA0565"/>
    <w:rsid w:val="00F003D4"/>
    <w:rsid w:val="00F71A5D"/>
    <w:rsid w:val="00FC655F"/>
    <w:rsid w:val="00FC6720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436E-A7F6-4994-9E0C-3A2C3C6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 w:line="248" w:lineRule="auto"/>
      <w:ind w:left="2503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826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7FE3"/>
    <w:rPr>
      <w:b/>
      <w:bCs/>
    </w:rPr>
  </w:style>
  <w:style w:type="paragraph" w:styleId="a4">
    <w:name w:val="header"/>
    <w:basedOn w:val="a"/>
    <w:link w:val="a5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5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F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6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361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E90"/>
    <w:rPr>
      <w:rFonts w:ascii="Segoe UI" w:eastAsia="Calibri" w:hAnsi="Segoe UI" w:cs="Segoe UI"/>
      <w:color w:val="000000"/>
      <w:sz w:val="18"/>
      <w:szCs w:val="18"/>
    </w:rPr>
  </w:style>
  <w:style w:type="character" w:styleId="ac">
    <w:name w:val="Emphasis"/>
    <w:qFormat/>
    <w:rsid w:val="00311378"/>
    <w:rPr>
      <w:i/>
      <w:iCs/>
    </w:rPr>
  </w:style>
  <w:style w:type="paragraph" w:styleId="ad">
    <w:name w:val="Normal (Web)"/>
    <w:basedOn w:val="a"/>
    <w:uiPriority w:val="99"/>
    <w:unhideWhenUsed/>
    <w:rsid w:val="0072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" TargetMode="External"/><Relationship Id="rId13" Type="http://schemas.openxmlformats.org/officeDocument/2006/relationships/hyperlink" Target="http://peterhofmuseum.ru/objects/peterhof/muzei_banniy_korpus" TargetMode="External"/><Relationship Id="rId18" Type="http://schemas.openxmlformats.org/officeDocument/2006/relationships/hyperlink" Target="http://peterhofmuseum.ru/objects/peterhof/dvorets_marl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eterhofmuseum.ru/objects/peterhof/muzei_imperatorskiye_yah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terhofmuseum.ru/objects/peterhof/muzei_ekaterininskiy_korpus" TargetMode="External"/><Relationship Id="rId17" Type="http://schemas.openxmlformats.org/officeDocument/2006/relationships/hyperlink" Target="http://peterhofmuseum.ru/objects/peterhof/pavilion_ermitaz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terhofmuseum.ru/objects/peterhof/dvorets_monplezir" TargetMode="External"/><Relationship Id="rId20" Type="http://schemas.openxmlformats.org/officeDocument/2006/relationships/hyperlink" Target="http://peterhofmuseum.ru/objects/peterhof/muzei_fontannogo_de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erhofmuseum.ru/objects/peterhof/istoriko_kulturniy_proekt_gosudarevi_poteh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eterhofmuseum.ru/objects/peterhof/muzei_semyi_benua" TargetMode="External"/><Relationship Id="rId23" Type="http://schemas.openxmlformats.org/officeDocument/2006/relationships/hyperlink" Target="http://tur-vesna.ru/bazovye-gostinicy-v-sezone-2018-g/" TargetMode="External"/><Relationship Id="rId10" Type="http://schemas.openxmlformats.org/officeDocument/2006/relationships/hyperlink" Target="http://peterhofmuseum.ru/objects/peterhof/muzei_osobaya_kladovaya" TargetMode="External"/><Relationship Id="rId19" Type="http://schemas.openxmlformats.org/officeDocument/2006/relationships/hyperlink" Target="http://peterhofmuseum.ru/objects/peterhof/muzei_groti_bolshogo_kask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erhofmuseum.ru/objects/peterhof/tserkovniy_korpus" TargetMode="External"/><Relationship Id="rId14" Type="http://schemas.openxmlformats.org/officeDocument/2006/relationships/hyperlink" Target="http://peterhofmuseum.ru/objects/peterhof/muzei_kollektsionerov" TargetMode="External"/><Relationship Id="rId22" Type="http://schemas.openxmlformats.org/officeDocument/2006/relationships/hyperlink" Target="http://peterhofmuseum.ru/objects/peterhof/muzei_igralnih_k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9874-49FF-455C-8140-B584F790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м</cp:lastModifiedBy>
  <cp:revision>11</cp:revision>
  <cp:lastPrinted>2018-02-02T14:06:00Z</cp:lastPrinted>
  <dcterms:created xsi:type="dcterms:W3CDTF">2018-01-30T11:44:00Z</dcterms:created>
  <dcterms:modified xsi:type="dcterms:W3CDTF">2018-02-02T14:06:00Z</dcterms:modified>
</cp:coreProperties>
</file>