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B6" w:rsidRPr="00CE1046" w:rsidRDefault="00EA7114" w:rsidP="006F7CB6">
      <w:pPr>
        <w:pStyle w:val="2"/>
        <w:spacing w:line="265" w:lineRule="auto"/>
        <w:ind w:right="1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 w:rsidRPr="00CE1046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День России в Санкт </w:t>
      </w:r>
      <w:r w:rsidR="002E136B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–</w:t>
      </w:r>
      <w:r w:rsidRPr="00CE1046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Петербурге</w:t>
      </w:r>
      <w:r w:rsidR="002E136B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  <w:r w:rsidRPr="00CE1046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2E136B" w:rsidRPr="00CE1046">
        <w:rPr>
          <w:rFonts w:ascii="Times New Roman" w:hAnsi="Times New Roman" w:cs="Times New Roman"/>
          <w:bCs/>
          <w:iCs/>
          <w:color w:val="auto"/>
          <w:sz w:val="32"/>
          <w:szCs w:val="32"/>
        </w:rPr>
        <w:t>07.06.18</w:t>
      </w:r>
      <w:r w:rsidR="002E136B" w:rsidRPr="00CE1046">
        <w:rPr>
          <w:rStyle w:val="a3"/>
          <w:rFonts w:ascii="Times New Roman" w:hAnsi="Times New Roman" w:cs="Times New Roman"/>
          <w:color w:val="auto"/>
          <w:sz w:val="32"/>
          <w:szCs w:val="32"/>
        </w:rPr>
        <w:t xml:space="preserve"> - </w:t>
      </w:r>
      <w:r w:rsidR="002E136B" w:rsidRPr="00CE1046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11.06.18</w:t>
      </w:r>
      <w:r w:rsidRPr="00CE1046">
        <w:rPr>
          <w:rFonts w:ascii="Times New Roman" w:hAnsi="Times New Roman" w:cs="Times New Roman"/>
          <w:b w:val="0"/>
          <w:bCs/>
          <w:i/>
          <w:iCs/>
          <w:color w:val="auto"/>
          <w:sz w:val="32"/>
          <w:szCs w:val="32"/>
        </w:rPr>
        <w:br/>
      </w:r>
      <w:r w:rsidRPr="00CE1046">
        <w:rPr>
          <w:rStyle w:val="a3"/>
          <w:color w:val="auto"/>
          <w:sz w:val="20"/>
          <w:szCs w:val="20"/>
        </w:rPr>
        <w:t xml:space="preserve">Тур 5 дней / 4 ночи (3 дня / 2 ночи в Санкт – </w:t>
      </w:r>
      <w:r w:rsidR="0026654D" w:rsidRPr="00CE1046">
        <w:rPr>
          <w:rStyle w:val="a3"/>
          <w:color w:val="auto"/>
          <w:sz w:val="20"/>
          <w:szCs w:val="20"/>
        </w:rPr>
        <w:t>Петербурге)</w:t>
      </w:r>
      <w:r w:rsidR="0026654D" w:rsidRPr="00CE1046">
        <w:rPr>
          <w:b w:val="0"/>
          <w:bCs/>
          <w:i/>
          <w:iCs/>
          <w:color w:val="auto"/>
          <w:sz w:val="20"/>
          <w:szCs w:val="20"/>
        </w:rPr>
        <w:t xml:space="preserve"> </w:t>
      </w:r>
      <w:r w:rsidR="0026654D">
        <w:rPr>
          <w:b w:val="0"/>
          <w:bCs/>
          <w:i/>
          <w:iCs/>
          <w:color w:val="auto"/>
          <w:sz w:val="20"/>
          <w:szCs w:val="20"/>
        </w:rPr>
        <w:t xml:space="preserve"> </w:t>
      </w:r>
    </w:p>
    <w:tbl>
      <w:tblPr>
        <w:tblStyle w:val="TableGrid"/>
        <w:tblW w:w="10911" w:type="dxa"/>
        <w:tblInd w:w="-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57"/>
        <w:gridCol w:w="2920"/>
        <w:gridCol w:w="2126"/>
        <w:gridCol w:w="2552"/>
        <w:gridCol w:w="2556"/>
      </w:tblGrid>
      <w:tr w:rsidR="009908A1" w:rsidRPr="009908A1" w:rsidTr="00DC0291">
        <w:trPr>
          <w:trHeight w:val="565"/>
        </w:trPr>
        <w:tc>
          <w:tcPr>
            <w:tcW w:w="757" w:type="dxa"/>
            <w:vAlign w:val="center"/>
          </w:tcPr>
          <w:p w:rsidR="00C61C64" w:rsidRPr="009908A1" w:rsidRDefault="005A7FE3" w:rsidP="004D6124">
            <w:pPr>
              <w:ind w:left="11"/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FA5CF6" w:rsidRPr="005549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четверг</w:t>
            </w:r>
          </w:p>
        </w:tc>
        <w:tc>
          <w:tcPr>
            <w:tcW w:w="10154" w:type="dxa"/>
            <w:gridSpan w:val="4"/>
          </w:tcPr>
          <w:p w:rsidR="00C61C64" w:rsidRPr="009908A1" w:rsidRDefault="00214188" w:rsidP="00FA5CF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Отправление и</w:t>
            </w:r>
            <w:r w:rsidR="009D754A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 городов:</w:t>
            </w:r>
            <w:r w:rsidR="009D754A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Заволжье, Балахна, Н. Новго</w:t>
            </w:r>
            <w:r w:rsidR="00892DFD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род, Богородск, Павлово, Ворсма, Муром, Гороховец, Вязники, Владимир. Время выезда </w:t>
            </w:r>
            <w:r w:rsidR="00FA5CF6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 сможете видеть </w:t>
            </w:r>
            <w:r w:rsidR="00892DFD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разделе «Отправления» на сайте </w:t>
            </w:r>
            <w:hyperlink r:id="rId8" w:history="1">
              <w:r w:rsidR="00892DFD" w:rsidRPr="009908A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http://tur-vesna.ru/</w:t>
              </w:r>
            </w:hyperlink>
            <w:r w:rsidR="00FA5CF6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Запланированное время отправления может быть скорректировано в зависимости от количества туристов из </w:t>
            </w:r>
            <w:r w:rsidR="00637E25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вышеперечисленных городов</w:t>
            </w:r>
            <w:r w:rsidR="00FA5CF6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9908A1" w:rsidRPr="009908A1" w:rsidTr="00DC0291">
        <w:trPr>
          <w:trHeight w:val="740"/>
        </w:trPr>
        <w:tc>
          <w:tcPr>
            <w:tcW w:w="757" w:type="dxa"/>
            <w:vAlign w:val="center"/>
          </w:tcPr>
          <w:p w:rsidR="00C61C64" w:rsidRPr="009908A1" w:rsidRDefault="005A7FE3" w:rsidP="007263A9">
            <w:pPr>
              <w:ind w:left="32"/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FA5CF6" w:rsidRPr="005549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пятница</w:t>
            </w:r>
          </w:p>
        </w:tc>
        <w:tc>
          <w:tcPr>
            <w:tcW w:w="10154" w:type="dxa"/>
            <w:gridSpan w:val="4"/>
          </w:tcPr>
          <w:p w:rsidR="00C61C64" w:rsidRPr="009908A1" w:rsidRDefault="00554995" w:rsidP="003D756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Утреннее прибытие.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Обзорная экскурсия по городу,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ходе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которой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 узнаете, как развивался город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увидите Петропавловскую крепость на Заячьем острове,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день закладки которой и является днём рождения новой столицы России,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побываете на первой площади города – Троицкой -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место торжеств, посвящённых победам в Северной войне, неподалёку от которой находится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главная реликвия Петербурга – Домик Петра Первого,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прогуляетесь по аллеям первого регулярного парка России – Летнего сада.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Побываете на месте Смоляного двора на излучине Невы, где Растрелли возвел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комплекс Новодевичьего Смольного монастыря,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 кельях которого находился Смольный институт благородных девиц.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Нельзя не отдать долг памяти одному из небесных покровителей города – Святому Благоверному князю Александру Невскому, чьи мощи находятся в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Свято-Троицком соборе первого монастыря Петербурга – Алексан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ро-Невской Лавры.  Обед.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Размещение в гостинице. Время для отдыха.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Ночная обзорная экскурсия по Санкт-Петербургу.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 сможете увидеть центральные площади и улицы Северной столицы в свете торжественные подсветок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 также увидеть легендарный развод мостов.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Удивительное зрелище не оставит равнодушным никого!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 побываете у Чижика-Пыжика и Атлантов, у Сфинксов и таинственного Михайловского замка,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услышите мифы и легенды города. Узнаете историю строительства Петербургских мостов и их названий.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На этой экскурсии можно почувствовать романтику города и сделать замечательную фотосессию на память. </w:t>
            </w:r>
            <w:r w:rsidR="002665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Возвращение в гостини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цу.</w:t>
            </w:r>
          </w:p>
        </w:tc>
      </w:tr>
      <w:tr w:rsidR="009908A1" w:rsidRPr="009908A1" w:rsidTr="00DC0291">
        <w:trPr>
          <w:trHeight w:val="2680"/>
        </w:trPr>
        <w:tc>
          <w:tcPr>
            <w:tcW w:w="757" w:type="dxa"/>
            <w:vAlign w:val="center"/>
          </w:tcPr>
          <w:p w:rsidR="00C61C64" w:rsidRPr="009908A1" w:rsidRDefault="005A7FE3" w:rsidP="007263A9">
            <w:pPr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r w:rsidR="00FA5CF6" w:rsidRPr="005549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суббота</w:t>
            </w:r>
          </w:p>
        </w:tc>
        <w:tc>
          <w:tcPr>
            <w:tcW w:w="10154" w:type="dxa"/>
            <w:gridSpan w:val="4"/>
          </w:tcPr>
          <w:p w:rsidR="003D7561" w:rsidRPr="009908A1" w:rsidRDefault="00A000C4" w:rsidP="003D75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Завтрак.</w:t>
            </w:r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D7561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Загородная экскурсия в Царское село пройдет по одной из самых протяжённых магистралей города – Московскому проспекту, </w:t>
            </w:r>
            <w:r w:rsidR="003D7561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вобравшему в себя три века истории Северной столицы, с каналами и мостами, военными слободами, триумфальными арками, монастырями и кварталами жилых домов первой половины прошлого века. Вырвавшись из городских районов, </w:t>
            </w:r>
            <w:r w:rsidR="003D7561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 поднимитесь на Пулковские высоты, откуда открывается вид на современный город, и где находится «Астрономическая столица мира» - Пул</w:t>
            </w:r>
            <w:bookmarkStart w:id="0" w:name="_GoBack"/>
            <w:bookmarkEnd w:id="0"/>
            <w:r w:rsidR="003D7561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ковская обсерватория, чьи корпуса были возведены в царствование Николая Первого.</w:t>
            </w:r>
            <w:r w:rsidR="003D7561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Вы проследуете парадной дорогой Империи, по которой выезжали в свои летние резиденции русский цари и царицы, по которой спешили кавалькады нарядных карет и колясок. </w:t>
            </w:r>
            <w:r w:rsidR="00DC029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C61C64" w:rsidRPr="009908A1" w:rsidRDefault="003D7561" w:rsidP="008378E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Экскурсия по </w:t>
            </w:r>
            <w:r w:rsidR="00DC029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Екатерининскому 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парку, п</w:t>
            </w:r>
            <w:r w:rsidR="00A000C4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осещение </w:t>
            </w:r>
            <w:r w:rsidR="005B6865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агатовых комнат Екатериной Великой в</w:t>
            </w:r>
            <w:r w:rsidR="00A000C4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000C4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Кам</w:t>
            </w:r>
            <w:r w:rsidR="005B6865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ероновой</w:t>
            </w:r>
            <w:proofErr w:type="spellEnd"/>
            <w:r w:rsidR="005B6865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галерее</w:t>
            </w:r>
            <w:r w:rsidR="00A000C4"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 w:rsidR="00A000C4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B6865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</w:t>
            </w:r>
            <w:r w:rsidR="00A000C4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есть богато отделанных помещений для отдыха и развлечений, получившие название «Агатовых комнат» - личные покои императрицы, где она просматривала государственные бумаги, отвечала на письма, занималась литературным трудом. Вы увидите 6 (шесть) «Агатовых комнат» второго этажа: Агатовый кабинет, Библиотеку, Большой зал, </w:t>
            </w:r>
            <w:proofErr w:type="spellStart"/>
            <w:r w:rsidR="00A000C4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Кабинетец</w:t>
            </w:r>
            <w:proofErr w:type="spellEnd"/>
            <w:r w:rsidR="00A000C4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Овальный кабинет</w:t>
            </w:r>
            <w:r w:rsidR="005B6865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Яшмовый кабинет. </w:t>
            </w:r>
            <w:r w:rsidR="00896AE4" w:rsidRPr="00896AE4">
              <w:rPr>
                <w:b/>
                <w:bCs/>
                <w:i/>
                <w:iCs/>
                <w:sz w:val="18"/>
                <w:szCs w:val="18"/>
              </w:rPr>
              <w:t xml:space="preserve">Дополнительно по желанию вы можете посетить музеи и выставки, расположенные на территории парка: </w:t>
            </w:r>
            <w:r w:rsidR="00896AE4">
              <w:rPr>
                <w:i/>
                <w:iCs/>
                <w:sz w:val="16"/>
                <w:szCs w:val="16"/>
              </w:rPr>
              <w:t>В</w:t>
            </w:r>
            <w:r w:rsidR="00896AE4" w:rsidRPr="005117B3">
              <w:rPr>
                <w:i/>
                <w:iCs/>
                <w:sz w:val="16"/>
                <w:szCs w:val="16"/>
              </w:rPr>
              <w:t xml:space="preserve">ыставка «Царское Село. 1917. Накануне…».(200 руб. </w:t>
            </w:r>
            <w:proofErr w:type="spellStart"/>
            <w:r w:rsidR="00896AE4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896AE4" w:rsidRPr="005117B3">
              <w:rPr>
                <w:i/>
                <w:iCs/>
                <w:sz w:val="16"/>
                <w:szCs w:val="16"/>
              </w:rPr>
              <w:t xml:space="preserve">.); Выставка «Возвращение веера»(50 руб. </w:t>
            </w:r>
            <w:proofErr w:type="spellStart"/>
            <w:r w:rsidR="00896AE4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896AE4" w:rsidRPr="005117B3">
              <w:rPr>
                <w:i/>
                <w:iCs/>
                <w:sz w:val="16"/>
                <w:szCs w:val="16"/>
              </w:rPr>
              <w:t xml:space="preserve">.); Выставка  «Придворный экипаж в Царском селе»(200 руб. </w:t>
            </w:r>
            <w:proofErr w:type="spellStart"/>
            <w:r w:rsidR="00896AE4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896AE4" w:rsidRPr="005117B3">
              <w:rPr>
                <w:i/>
                <w:iCs/>
                <w:sz w:val="16"/>
                <w:szCs w:val="16"/>
              </w:rPr>
              <w:t xml:space="preserve">.); музей «Россия в Великой войне» (Государева Ратная палата) (300 руб.); музей «Царскосельский арсенал императорская коллекция оружия»(250 руб. </w:t>
            </w:r>
            <w:proofErr w:type="spellStart"/>
            <w:r w:rsidR="00896AE4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896AE4" w:rsidRPr="005117B3">
              <w:rPr>
                <w:i/>
                <w:iCs/>
                <w:sz w:val="16"/>
                <w:szCs w:val="16"/>
              </w:rPr>
              <w:t xml:space="preserve">.); выставка «Кавалерская мыльня XXI века» (150 руб. </w:t>
            </w:r>
            <w:proofErr w:type="spellStart"/>
            <w:r w:rsidR="00896AE4" w:rsidRPr="005117B3">
              <w:rPr>
                <w:i/>
                <w:iCs/>
                <w:sz w:val="16"/>
                <w:szCs w:val="16"/>
              </w:rPr>
              <w:t>взр</w:t>
            </w:r>
            <w:proofErr w:type="spellEnd"/>
            <w:r w:rsidR="00896AE4" w:rsidRPr="005117B3">
              <w:rPr>
                <w:i/>
                <w:iCs/>
                <w:sz w:val="16"/>
                <w:szCs w:val="16"/>
              </w:rPr>
              <w:t xml:space="preserve">.); павильон «Турецкая баня» (200 руб.); павильон «Эрмитаж»(350 руб.); экскурсии на электромобилях по </w:t>
            </w:r>
            <w:proofErr w:type="spellStart"/>
            <w:r w:rsidR="00896AE4" w:rsidRPr="005117B3">
              <w:rPr>
                <w:i/>
                <w:iCs/>
                <w:sz w:val="16"/>
                <w:szCs w:val="16"/>
              </w:rPr>
              <w:t>Екатеринскому</w:t>
            </w:r>
            <w:proofErr w:type="spellEnd"/>
            <w:r w:rsidR="00896AE4" w:rsidRPr="005117B3">
              <w:rPr>
                <w:i/>
                <w:iCs/>
                <w:sz w:val="16"/>
                <w:szCs w:val="16"/>
              </w:rPr>
              <w:t xml:space="preserve"> и Александровскому паркам (250 руб.); </w:t>
            </w:r>
            <w:r w:rsidR="00896AE4" w:rsidRPr="005117B3">
              <w:rPr>
                <w:b/>
                <w:bCs/>
                <w:i/>
                <w:iCs/>
                <w:sz w:val="16"/>
                <w:szCs w:val="16"/>
              </w:rPr>
              <w:t xml:space="preserve">Екатерининский дворец (1200 руб. </w:t>
            </w:r>
            <w:proofErr w:type="spellStart"/>
            <w:r w:rsidR="00896AE4" w:rsidRPr="005117B3">
              <w:rPr>
                <w:b/>
                <w:bCs/>
                <w:i/>
                <w:iCs/>
                <w:sz w:val="16"/>
                <w:szCs w:val="16"/>
              </w:rPr>
              <w:t>взр</w:t>
            </w:r>
            <w:proofErr w:type="spellEnd"/>
            <w:r w:rsidR="00896AE4" w:rsidRPr="005117B3">
              <w:rPr>
                <w:b/>
                <w:bCs/>
                <w:i/>
                <w:iCs/>
                <w:sz w:val="16"/>
                <w:szCs w:val="16"/>
              </w:rPr>
              <w:t>.).</w:t>
            </w:r>
            <w:r w:rsidR="00896AE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6865" w:rsidRPr="00896AE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Возвращение в гостиницу. </w:t>
            </w:r>
            <w:r w:rsidRPr="00896AE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Время для отдыха.</w:t>
            </w:r>
          </w:p>
        </w:tc>
      </w:tr>
      <w:tr w:rsidR="009908A1" w:rsidRPr="009908A1" w:rsidTr="00DC0291">
        <w:trPr>
          <w:trHeight w:val="1324"/>
        </w:trPr>
        <w:tc>
          <w:tcPr>
            <w:tcW w:w="757" w:type="dxa"/>
            <w:vAlign w:val="center"/>
          </w:tcPr>
          <w:p w:rsidR="00A000C4" w:rsidRPr="009908A1" w:rsidRDefault="00A000C4" w:rsidP="001129D5">
            <w:pPr>
              <w:jc w:val="center"/>
              <w:rPr>
                <w:color w:val="auto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 день</w:t>
            </w:r>
            <w:r w:rsidR="00FA5CF6" w:rsidRPr="009908A1">
              <w:rPr>
                <w:rFonts w:ascii="Times New Roman" w:eastAsia="Times New Roman" w:hAnsi="Times New Roman" w:cs="Times New Roman"/>
                <w:b/>
                <w:color w:val="auto"/>
                <w:sz w:val="21"/>
              </w:rPr>
              <w:br/>
            </w:r>
            <w:proofErr w:type="spellStart"/>
            <w:r w:rsidR="002665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FA5CF6" w:rsidRPr="005549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скр</w:t>
            </w:r>
            <w:proofErr w:type="spellEnd"/>
            <w:r w:rsidR="001129D5" w:rsidRPr="005549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0154" w:type="dxa"/>
            <w:gridSpan w:val="4"/>
          </w:tcPr>
          <w:p w:rsidR="00A000C4" w:rsidRPr="002E136B" w:rsidRDefault="00AC4AC2" w:rsidP="00DC02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Завтрак. Загородная экскурсия в город Петергоф.</w:t>
            </w:r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Экскурсия познакомит вас с историей приморской дороги</w:t>
            </w:r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вдоль южного берега Финского залива и с 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выдающимся замыслом Петра Первого по созданию не имеющего в мире ансамбля усадеб и дач.</w:t>
            </w:r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Сохранившиеся усадьбы и дачи Петергофской дороги, принадлежавшие знатным российским фамилиям, неразрывно связаны с историей нашей страны. 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 ходе поездки вы увидите усадьбы </w:t>
            </w:r>
            <w:proofErr w:type="spellStart"/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Новознаменка</w:t>
            </w:r>
            <w:proofErr w:type="spellEnd"/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Александрино, </w:t>
            </w:r>
            <w:proofErr w:type="spellStart"/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Кирьяново</w:t>
            </w:r>
            <w:proofErr w:type="spellEnd"/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</w:t>
            </w:r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услышите рассказ о Царском </w:t>
            </w:r>
            <w:proofErr w:type="spellStart"/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Лигово</w:t>
            </w:r>
            <w:proofErr w:type="spellEnd"/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полюбуетесь Великокняжескими усадьбами Михайловкой, Знаменкой и Стрельной,</w:t>
            </w:r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узнаете об их истории и современности. Миновав зелёное кольцо из Петергофских парков, окажетесь в городских кварталах Российской столицы фонтанов и </w:t>
            </w: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посетите возведённый в русском стиле в начале ХХ века действующий Петропавловский собор, совершите экскурсию по петергофскому нижнему и верхнему паркам фонтанов</w:t>
            </w:r>
            <w:r w:rsidRPr="002E136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2E136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r w:rsidR="00732CDD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В свободное время рек</w:t>
            </w:r>
            <w:r w:rsidR="00B5345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омендуем посетить малые дворцы</w:t>
            </w:r>
            <w:r w:rsidR="002E136B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(с</w:t>
            </w:r>
            <w:r w:rsid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тоимость билетов 150</w:t>
            </w:r>
            <w:r w:rsidR="002E136B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– 300 руб. </w:t>
            </w:r>
            <w:proofErr w:type="spellStart"/>
            <w:r w:rsidR="002E136B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взр</w:t>
            </w:r>
            <w:proofErr w:type="spellEnd"/>
            <w:r w:rsidR="002E136B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.): </w:t>
            </w:r>
            <w:r w:rsidR="00732CDD" w:rsidRPr="00DC029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"Церковный корпус"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0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"Особая кладовая"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1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Историко-культурный проект "Государевы потехи"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2" w:history="1">
              <w:r w:rsid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 xml:space="preserve">Музей </w:t>
              </w:r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Екатерининский корпус"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hyperlink r:id="rId13" w:history="1">
              <w:r w:rsidR="002E136B" w:rsidRPr="00DC0291">
                <w:rPr>
                  <w:rFonts w:ascii="Times New Roman" w:hAnsi="Times New Roman" w:cs="Times New Roman"/>
                  <w:i/>
                  <w:color w:val="auto"/>
                  <w:sz w:val="18"/>
                  <w:szCs w:val="18"/>
                </w:rPr>
                <w:t xml:space="preserve"> </w:t>
              </w:r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"Банный корпус"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4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коллекционеров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5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семьи Бенуа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6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</w:t>
              </w:r>
              <w:proofErr w:type="spellStart"/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Монплезир</w:t>
              </w:r>
              <w:proofErr w:type="spellEnd"/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7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Павильон "Эрмитаж"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8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Дворец "Марли"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19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"Гроты Большого каскада"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0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фонтанного дела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1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"Императорские яхты"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hyperlink r:id="rId22" w:history="1">
              <w:r w:rsidR="002E136B" w:rsidRPr="00DC0291">
                <w:rPr>
                  <w:rStyle w:val="ab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Музей игральных карт</w:t>
              </w:r>
            </w:hyperlink>
            <w:r w:rsidR="002E136B" w:rsidRPr="00DC029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  <w:r w:rsidR="002E13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E136B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Отъезд.</w:t>
            </w:r>
          </w:p>
        </w:tc>
      </w:tr>
      <w:tr w:rsidR="009908A1" w:rsidRPr="009908A1" w:rsidTr="00DC0291">
        <w:trPr>
          <w:trHeight w:val="189"/>
        </w:trPr>
        <w:tc>
          <w:tcPr>
            <w:tcW w:w="757" w:type="dxa"/>
          </w:tcPr>
          <w:p w:rsidR="00A000C4" w:rsidRPr="00554995" w:rsidRDefault="00A000C4" w:rsidP="001129D5">
            <w:pPr>
              <w:ind w:left="18"/>
              <w:jc w:val="center"/>
              <w:rPr>
                <w:color w:val="auto"/>
                <w:sz w:val="18"/>
                <w:szCs w:val="18"/>
              </w:rPr>
            </w:pPr>
            <w:r w:rsidRPr="0055499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 день</w:t>
            </w:r>
          </w:p>
        </w:tc>
        <w:tc>
          <w:tcPr>
            <w:tcW w:w="10154" w:type="dxa"/>
            <w:gridSpan w:val="4"/>
          </w:tcPr>
          <w:p w:rsidR="00A000C4" w:rsidRPr="00DC0291" w:rsidRDefault="00F41A48" w:rsidP="00DC0291">
            <w:pPr>
              <w:ind w:left="-5" w:hanging="10"/>
              <w:jc w:val="right"/>
              <w:rPr>
                <w:color w:val="auto"/>
                <w:sz w:val="16"/>
                <w:szCs w:val="16"/>
              </w:rPr>
            </w:pPr>
            <w:r w:rsidRPr="009908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Понедельник.</w:t>
            </w:r>
            <w:r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A000C4" w:rsidRPr="009908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Прибытие в Нижний Новгород.</w:t>
            </w:r>
            <w:r w:rsidR="00DC0291" w:rsidRPr="00C707F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C029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DC0291" w:rsidRPr="00DC0291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</w:rPr>
              <w:t>Стоимость тура на 1 чел., руб.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269"/>
        </w:trPr>
        <w:tc>
          <w:tcPr>
            <w:tcW w:w="10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CE1046" w:rsidRPr="00C42E83" w:rsidRDefault="00CE1046" w:rsidP="00AF488B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42E83">
              <w:rPr>
                <w:rStyle w:val="a3"/>
                <w:rFonts w:ascii="Times New Roman" w:hAnsi="Times New Roman" w:cs="Times New Roman"/>
                <w:color w:val="auto"/>
                <w:shd w:val="pct12" w:color="auto" w:fill="auto"/>
              </w:rPr>
              <w:t>Гостиница "Лебедушка" 3</w:t>
            </w:r>
            <w:r w:rsidRPr="00C42E83">
              <w:rPr>
                <w:rStyle w:val="a3"/>
                <w:rFonts w:ascii="Times New Roman" w:hAnsi="Times New Roman" w:cs="Times New Roman"/>
                <w:b w:val="0"/>
                <w:color w:val="auto"/>
                <w:shd w:val="pct12" w:color="auto" w:fill="auto"/>
              </w:rPr>
              <w:t xml:space="preserve">* 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  <w:shd w:val="pct12" w:color="auto" w:fill="auto"/>
              </w:rPr>
              <w:t>(Санкт-Петербург, проспект Энгельса</w:t>
            </w:r>
            <w:r w:rsidRPr="001109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 30). Станция метро «Удельная».</w:t>
            </w:r>
            <w:r w:rsidRPr="00C42E83">
              <w:rPr>
                <w:rStyle w:val="20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177"/>
        </w:trPr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208"/>
        </w:trPr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42E83" w:rsidRDefault="00CE1046" w:rsidP="00AF488B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</w:t>
            </w:r>
            <w:r w:rsidR="00DC0291"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 w:rsidR="00DC029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9950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9850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9700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315"/>
        </w:trPr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42E83" w:rsidRDefault="00CE1046" w:rsidP="00AF488B">
            <w:pPr>
              <w:ind w:left="108" w:right="507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номер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12450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12350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12200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230"/>
        </w:trPr>
        <w:tc>
          <w:tcPr>
            <w:tcW w:w="10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vAlign w:val="center"/>
          </w:tcPr>
          <w:p w:rsidR="00CE1046" w:rsidRPr="001109EB" w:rsidRDefault="00696A74" w:rsidP="0026654D">
            <w:pPr>
              <w:jc w:val="center"/>
            </w:pPr>
            <w:hyperlink r:id="rId23" w:tgtFrame="_blank" w:history="1">
              <w:r w:rsidR="00CE1046" w:rsidRPr="001109EB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</w:rPr>
                <w:t>Гостиница "Северная"</w:t>
              </w:r>
            </w:hyperlink>
            <w:r w:rsidR="00CE1046" w:rsidRPr="001109E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E1046" w:rsidRPr="001109EB">
              <w:rPr>
                <w:rFonts w:ascii="Times New Roman" w:hAnsi="Times New Roman" w:cs="Times New Roman"/>
                <w:sz w:val="18"/>
                <w:szCs w:val="18"/>
              </w:rPr>
              <w:t>квартирного типа. (С. Петербург, пр-т Просвещения, 45). С</w:t>
            </w:r>
            <w:r w:rsidR="0026654D">
              <w:rPr>
                <w:rFonts w:ascii="Times New Roman" w:hAnsi="Times New Roman" w:cs="Times New Roman"/>
                <w:sz w:val="18"/>
                <w:szCs w:val="18"/>
              </w:rPr>
              <w:t xml:space="preserve">т. метро проспект Просвещения. </w:t>
            </w:r>
          </w:p>
        </w:tc>
      </w:tr>
      <w:tr w:rsidR="00CE1046" w:rsidRPr="00C707F9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151"/>
        </w:trPr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РАЗМЕЩЕНИЕ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ind w:left="237" w:right="228" w:hanging="6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ВЗРОСЛЫЙ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ind w:left="217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ПЕНСИОНЕР / СТУДЕНТ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707F9" w:rsidRDefault="00CE1046" w:rsidP="00AF488B">
            <w:pPr>
              <w:ind w:left="43"/>
              <w:jc w:val="center"/>
              <w:rPr>
                <w:color w:val="auto"/>
                <w:sz w:val="18"/>
                <w:szCs w:val="18"/>
              </w:rPr>
            </w:pPr>
            <w:r w:rsidRPr="00C707F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ШКОЛЬНИК 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302"/>
        </w:trPr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42E83" w:rsidRDefault="00CE1046" w:rsidP="00AF488B">
            <w:pPr>
              <w:ind w:left="108"/>
              <w:rPr>
                <w:color w:val="auto"/>
                <w:sz w:val="18"/>
                <w:szCs w:val="18"/>
              </w:rPr>
            </w:pP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2-х, 3-х местный 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квартирного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9500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9400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9250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269"/>
        </w:trPr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C42E83" w:rsidRDefault="00CE1046" w:rsidP="00AF488B">
            <w:pPr>
              <w:ind w:left="108" w:right="507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1-0 местный </w:t>
            </w:r>
            <w:r w:rsidRPr="00C42E8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 удобствами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10500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10400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046" w:rsidRPr="00DC0291" w:rsidRDefault="00CE1046" w:rsidP="00AF488B">
            <w:pPr>
              <w:ind w:left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C0291">
              <w:rPr>
                <w:rFonts w:ascii="Times New Roman" w:hAnsi="Times New Roman" w:cs="Times New Roman"/>
                <w:b/>
                <w:color w:val="auto"/>
              </w:rPr>
              <w:t>10250</w:t>
            </w:r>
          </w:p>
        </w:tc>
      </w:tr>
      <w:tr w:rsidR="00CE1046" w:rsidRPr="00C42E83" w:rsidTr="00DC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43" w:type="dxa"/>
          </w:tblCellMar>
        </w:tblPrEx>
        <w:trPr>
          <w:trHeight w:val="189"/>
        </w:trPr>
        <w:tc>
          <w:tcPr>
            <w:tcW w:w="10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046" w:rsidRPr="001109EB" w:rsidRDefault="00CE1046" w:rsidP="00AF488B">
            <w:pPr>
              <w:ind w:left="-74"/>
              <w:jc w:val="center"/>
              <w:rPr>
                <w:color w:val="auto"/>
                <w:sz w:val="16"/>
                <w:szCs w:val="16"/>
              </w:rPr>
            </w:pPr>
            <w:r w:rsidRPr="001109E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Скидка на доп. место (раскладушка) - 500 руб.</w:t>
            </w:r>
          </w:p>
        </w:tc>
      </w:tr>
    </w:tbl>
    <w:p w:rsidR="00CE1046" w:rsidRPr="00C42E83" w:rsidRDefault="00CE1046" w:rsidP="00CE1046">
      <w:pPr>
        <w:spacing w:after="0"/>
        <w:ind w:left="-5" w:hanging="10"/>
        <w:rPr>
          <w:color w:val="auto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В стоимость входит: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П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роезд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автобусом по маршруту Н. Новгород-С. Петербург - Н. Новгород, страховка от ДТП.</w:t>
      </w:r>
    </w:p>
    <w:p w:rsidR="00CE1046" w:rsidRDefault="00CE1046" w:rsidP="00965921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Проживание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Pr="001109EB">
        <w:rPr>
          <w:rFonts w:ascii="Times New Roman" w:eastAsia="Times New Roman" w:hAnsi="Times New Roman" w:cs="Times New Roman"/>
          <w:color w:val="auto"/>
          <w:sz w:val="20"/>
        </w:rPr>
        <w:t>в выбранной гостинице.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>Питание:</w:t>
      </w:r>
      <w:r w:rsidRPr="00C42E83">
        <w:rPr>
          <w:rFonts w:ascii="Times New Roman" w:eastAsia="Times New Roman" w:hAnsi="Times New Roman" w:cs="Times New Roman"/>
          <w:color w:val="auto"/>
          <w:sz w:val="20"/>
        </w:rPr>
        <w:t xml:space="preserve"> 2 завтрака, 1 обед.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</w:rPr>
        <w:t xml:space="preserve">Экскурсионное обслуживание, входные билеты в музеи </w:t>
      </w:r>
      <w:r w:rsidRPr="00CE1046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>(Царское село: парк + Агатовые комнаты Екатерины Великой, Пет</w:t>
      </w:r>
      <w:r w:rsidR="00DC0291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>ергоф: Верхний + Нижний парки</w:t>
      </w:r>
      <w:proofErr w:type="gramStart"/>
      <w:r w:rsidR="00DC0291">
        <w:rPr>
          <w:rStyle w:val="a3"/>
          <w:rFonts w:ascii="Times New Roman" w:hAnsi="Times New Roman" w:cs="Times New Roman"/>
          <w:b w:val="0"/>
          <w:color w:val="auto"/>
          <w:sz w:val="18"/>
          <w:szCs w:val="18"/>
        </w:rPr>
        <w:t>).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br/>
      </w:r>
      <w:r w:rsidR="0096592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br/>
      </w:r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!</w:t>
      </w:r>
      <w:proofErr w:type="gramEnd"/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Студентам и пенсионерам для </w:t>
      </w:r>
      <w:r w:rsidR="002665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приобретения льготных билетов на экскурсионные объекты</w:t>
      </w:r>
      <w:r w:rsidRPr="00C42E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необходимо иметь при себе студенческий билет и пенсионное свидетельство.</w:t>
      </w:r>
    </w:p>
    <w:sectPr w:rsidR="00CE1046" w:rsidSect="006F7CB6">
      <w:headerReference w:type="even" r:id="rId24"/>
      <w:pgSz w:w="11906" w:h="16838"/>
      <w:pgMar w:top="567" w:right="567" w:bottom="471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74" w:rsidRDefault="00696A74">
      <w:pPr>
        <w:spacing w:after="0" w:line="240" w:lineRule="auto"/>
      </w:pPr>
      <w:r>
        <w:separator/>
      </w:r>
    </w:p>
  </w:endnote>
  <w:endnote w:type="continuationSeparator" w:id="0">
    <w:p w:rsidR="00696A74" w:rsidRDefault="0069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74" w:rsidRDefault="00696A74">
      <w:pPr>
        <w:spacing w:after="0" w:line="240" w:lineRule="auto"/>
      </w:pPr>
      <w:r>
        <w:separator/>
      </w:r>
    </w:p>
  </w:footnote>
  <w:footnote w:type="continuationSeparator" w:id="0">
    <w:p w:rsidR="00696A74" w:rsidRDefault="0069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3F" w:rsidRDefault="000C453F" w:rsidP="006E400E">
    <w:pPr>
      <w:pStyle w:val="a4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52F"/>
    <w:multiLevelType w:val="hybridMultilevel"/>
    <w:tmpl w:val="79A4FF14"/>
    <w:lvl w:ilvl="0" w:tplc="6CC2B6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367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70D6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745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805A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ADC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E3A8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828D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0C5B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83B4F"/>
    <w:multiLevelType w:val="hybridMultilevel"/>
    <w:tmpl w:val="0ABC2100"/>
    <w:lvl w:ilvl="0" w:tplc="8896446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E7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E5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42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3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7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4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E4E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0F67"/>
    <w:multiLevelType w:val="hybridMultilevel"/>
    <w:tmpl w:val="41302C28"/>
    <w:lvl w:ilvl="0" w:tplc="5C7EBB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E742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81E6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AB20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2A01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6654B6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A8AD8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0C0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96DE20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3ACD"/>
    <w:multiLevelType w:val="hybridMultilevel"/>
    <w:tmpl w:val="0DFE3722"/>
    <w:lvl w:ilvl="0" w:tplc="A3F20922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84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56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231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73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E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13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E0C8F"/>
    <w:multiLevelType w:val="hybridMultilevel"/>
    <w:tmpl w:val="1B5C0770"/>
    <w:lvl w:ilvl="0" w:tplc="C87CBC2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0C3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C00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241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A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265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5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0CA"/>
    <w:multiLevelType w:val="hybridMultilevel"/>
    <w:tmpl w:val="06FAEEBE"/>
    <w:lvl w:ilvl="0" w:tplc="9EB63E1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2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48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F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8C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67C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6D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AFB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18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65076"/>
    <w:multiLevelType w:val="hybridMultilevel"/>
    <w:tmpl w:val="1098EFC6"/>
    <w:lvl w:ilvl="0" w:tplc="2F6C92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4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DB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0A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C5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76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7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AB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1CE5"/>
    <w:multiLevelType w:val="hybridMultilevel"/>
    <w:tmpl w:val="869234B6"/>
    <w:lvl w:ilvl="0" w:tplc="98A693C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0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8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E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B4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5E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E5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5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98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4343F"/>
    <w:multiLevelType w:val="hybridMultilevel"/>
    <w:tmpl w:val="1AA6D3D0"/>
    <w:lvl w:ilvl="0" w:tplc="68D8977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87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A0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492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3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8A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5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008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25A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40AE4"/>
    <w:multiLevelType w:val="hybridMultilevel"/>
    <w:tmpl w:val="01A8F1EA"/>
    <w:lvl w:ilvl="0" w:tplc="424267E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E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69A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74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7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7D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8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C8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30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B380F"/>
    <w:multiLevelType w:val="hybridMultilevel"/>
    <w:tmpl w:val="AED82210"/>
    <w:lvl w:ilvl="0" w:tplc="1F1AA2C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42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4C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3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7E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A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97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66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FB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E55AD"/>
    <w:multiLevelType w:val="hybridMultilevel"/>
    <w:tmpl w:val="29E6CB96"/>
    <w:lvl w:ilvl="0" w:tplc="DB9A2DD6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CE7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AB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6C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D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EB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9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A6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E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33C1B"/>
    <w:multiLevelType w:val="hybridMultilevel"/>
    <w:tmpl w:val="3BF82D02"/>
    <w:lvl w:ilvl="0" w:tplc="333852F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A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20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AE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A2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6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3A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8A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0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723C6D"/>
    <w:multiLevelType w:val="hybridMultilevel"/>
    <w:tmpl w:val="AA66A5A2"/>
    <w:lvl w:ilvl="0" w:tplc="AEEC468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18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D60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B49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22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875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CD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9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A9B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11ED8"/>
    <w:multiLevelType w:val="hybridMultilevel"/>
    <w:tmpl w:val="1BA863BA"/>
    <w:lvl w:ilvl="0" w:tplc="2F042D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D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9F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61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DC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E381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02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23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4E1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F022EE"/>
    <w:multiLevelType w:val="hybridMultilevel"/>
    <w:tmpl w:val="81DC385A"/>
    <w:lvl w:ilvl="0" w:tplc="40BE2C7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8F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DE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1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C0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E7E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DF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4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64"/>
    <w:rsid w:val="000211B3"/>
    <w:rsid w:val="0002243A"/>
    <w:rsid w:val="00026093"/>
    <w:rsid w:val="00035F98"/>
    <w:rsid w:val="000C453F"/>
    <w:rsid w:val="001129D5"/>
    <w:rsid w:val="00192F11"/>
    <w:rsid w:val="001F0C2A"/>
    <w:rsid w:val="00214188"/>
    <w:rsid w:val="002321A2"/>
    <w:rsid w:val="0026654D"/>
    <w:rsid w:val="00280EEA"/>
    <w:rsid w:val="002E136B"/>
    <w:rsid w:val="00360F50"/>
    <w:rsid w:val="00380581"/>
    <w:rsid w:val="003A10C3"/>
    <w:rsid w:val="003D7561"/>
    <w:rsid w:val="0040104A"/>
    <w:rsid w:val="00472B47"/>
    <w:rsid w:val="004A5B74"/>
    <w:rsid w:val="004D6124"/>
    <w:rsid w:val="005351BA"/>
    <w:rsid w:val="00554995"/>
    <w:rsid w:val="005672CA"/>
    <w:rsid w:val="005763DA"/>
    <w:rsid w:val="005A17CE"/>
    <w:rsid w:val="005A7FE3"/>
    <w:rsid w:val="005B6865"/>
    <w:rsid w:val="00637E25"/>
    <w:rsid w:val="00692E99"/>
    <w:rsid w:val="00696A74"/>
    <w:rsid w:val="006C38E3"/>
    <w:rsid w:val="006E400E"/>
    <w:rsid w:val="006F7CB6"/>
    <w:rsid w:val="007263A9"/>
    <w:rsid w:val="00732CDD"/>
    <w:rsid w:val="008378E4"/>
    <w:rsid w:val="008851A0"/>
    <w:rsid w:val="00892DFD"/>
    <w:rsid w:val="00896AE4"/>
    <w:rsid w:val="008F3997"/>
    <w:rsid w:val="009157DF"/>
    <w:rsid w:val="00965921"/>
    <w:rsid w:val="009908A1"/>
    <w:rsid w:val="009C2C97"/>
    <w:rsid w:val="009D754A"/>
    <w:rsid w:val="00A000C4"/>
    <w:rsid w:val="00A87236"/>
    <w:rsid w:val="00AC4AC2"/>
    <w:rsid w:val="00AD2F72"/>
    <w:rsid w:val="00AE5077"/>
    <w:rsid w:val="00AF1F15"/>
    <w:rsid w:val="00B5345B"/>
    <w:rsid w:val="00B55D0A"/>
    <w:rsid w:val="00BB10B5"/>
    <w:rsid w:val="00C13A4B"/>
    <w:rsid w:val="00C32480"/>
    <w:rsid w:val="00C60F28"/>
    <w:rsid w:val="00C61C64"/>
    <w:rsid w:val="00C775C2"/>
    <w:rsid w:val="00CB7591"/>
    <w:rsid w:val="00CE1046"/>
    <w:rsid w:val="00D05FF4"/>
    <w:rsid w:val="00D12090"/>
    <w:rsid w:val="00D1462F"/>
    <w:rsid w:val="00D35B13"/>
    <w:rsid w:val="00D729CF"/>
    <w:rsid w:val="00DB3A3D"/>
    <w:rsid w:val="00DC0291"/>
    <w:rsid w:val="00EA7114"/>
    <w:rsid w:val="00ED7CFC"/>
    <w:rsid w:val="00F41A48"/>
    <w:rsid w:val="00FA5CF6"/>
    <w:rsid w:val="00FC6A7D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436E-A7F6-4994-9E0C-3A2C3C6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 w:line="248" w:lineRule="auto"/>
      <w:ind w:left="2503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826" w:hanging="10"/>
      <w:outlineLvl w:val="2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7FE3"/>
    <w:rPr>
      <w:b/>
      <w:bCs/>
    </w:rPr>
  </w:style>
  <w:style w:type="paragraph" w:styleId="a4">
    <w:name w:val="header"/>
    <w:basedOn w:val="a"/>
    <w:link w:val="a5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5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C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53F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6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A000C4"/>
    <w:rPr>
      <w:i/>
      <w:iCs/>
    </w:rPr>
  </w:style>
  <w:style w:type="character" w:styleId="ab">
    <w:name w:val="Hyperlink"/>
    <w:basedOn w:val="a0"/>
    <w:uiPriority w:val="99"/>
    <w:unhideWhenUsed/>
    <w:rsid w:val="00892DF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08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-vesna.ru/" TargetMode="External"/><Relationship Id="rId13" Type="http://schemas.openxmlformats.org/officeDocument/2006/relationships/hyperlink" Target="http://peterhofmuseum.ru/objects/peterhof/muzei_banniy_korpus" TargetMode="External"/><Relationship Id="rId18" Type="http://schemas.openxmlformats.org/officeDocument/2006/relationships/hyperlink" Target="http://peterhofmuseum.ru/objects/peterhof/dvorets_marl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eterhofmuseum.ru/objects/peterhof/muzei_imperatorskiye_yah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terhofmuseum.ru/objects/peterhof/muzei_ekaterininskiy_korpus" TargetMode="External"/><Relationship Id="rId17" Type="http://schemas.openxmlformats.org/officeDocument/2006/relationships/hyperlink" Target="http://peterhofmuseum.ru/objects/peterhof/pavilion_ermitaz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terhofmuseum.ru/objects/peterhof/dvorets_monplezir" TargetMode="External"/><Relationship Id="rId20" Type="http://schemas.openxmlformats.org/officeDocument/2006/relationships/hyperlink" Target="http://peterhofmuseum.ru/objects/peterhof/muzei_fontannogo_d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erhofmuseum.ru/objects/peterhof/istoriko_kulturniy_proekt_gosudarevi_poteh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eterhofmuseum.ru/objects/peterhof/muzei_semyi_benua" TargetMode="External"/><Relationship Id="rId23" Type="http://schemas.openxmlformats.org/officeDocument/2006/relationships/hyperlink" Target="http://tur-vesna.ru/bazovye-gostinicy-v-sezone-2018-g/" TargetMode="External"/><Relationship Id="rId10" Type="http://schemas.openxmlformats.org/officeDocument/2006/relationships/hyperlink" Target="http://peterhofmuseum.ru/objects/peterhof/muzei_osobaya_kladovaya" TargetMode="External"/><Relationship Id="rId19" Type="http://schemas.openxmlformats.org/officeDocument/2006/relationships/hyperlink" Target="http://peterhofmuseum.ru/objects/peterhof/muzei_groti_bolshogo_kask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erhofmuseum.ru/objects/peterhof/tserkovniy_korpus" TargetMode="External"/><Relationship Id="rId14" Type="http://schemas.openxmlformats.org/officeDocument/2006/relationships/hyperlink" Target="http://peterhofmuseum.ru/objects/peterhof/muzei_kollektsionerov" TargetMode="External"/><Relationship Id="rId22" Type="http://schemas.openxmlformats.org/officeDocument/2006/relationships/hyperlink" Target="http://peterhofmuseum.ru/objects/peterhof/muzei_igralnih_k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75DB-225D-4C9B-9201-0AFC1B0C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м</cp:lastModifiedBy>
  <cp:revision>7</cp:revision>
  <cp:lastPrinted>2018-02-02T14:12:00Z</cp:lastPrinted>
  <dcterms:created xsi:type="dcterms:W3CDTF">2018-01-30T11:56:00Z</dcterms:created>
  <dcterms:modified xsi:type="dcterms:W3CDTF">2018-02-02T14:13:00Z</dcterms:modified>
</cp:coreProperties>
</file>